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15E51" w:rsidR="00325663" w:rsidP="00325663" w:rsidRDefault="00325663" w14:paraId="2405D1B4" w14:textId="77777777">
      <w:pPr>
        <w:autoSpaceDE w:val="0"/>
        <w:autoSpaceDN w:val="0"/>
        <w:adjustRightInd w:val="0"/>
        <w:jc w:val="center"/>
        <w:rPr>
          <w:b/>
        </w:rPr>
      </w:pPr>
      <w:r w:rsidRPr="00D15E51">
        <w:rPr>
          <w:b/>
        </w:rPr>
        <w:t>FAYETTEVILLE STATE UNIVERSITY</w:t>
      </w:r>
    </w:p>
    <w:p w:rsidRPr="00D15E51" w:rsidR="00325663" w:rsidDel="00045C9A" w:rsidP="00325663" w:rsidRDefault="00325663" w14:paraId="0E4AA230" w14:textId="77777777">
      <w:pPr>
        <w:autoSpaceDE w:val="0"/>
        <w:autoSpaceDN w:val="0"/>
        <w:adjustRightInd w:val="0"/>
        <w:rPr>
          <w:b/>
        </w:rPr>
      </w:pPr>
    </w:p>
    <w:p w:rsidRPr="00D15E51" w:rsidR="00325663" w:rsidP="00325663" w:rsidRDefault="00325663" w14:paraId="603CBCF7" w14:textId="77777777">
      <w:pPr>
        <w:jc w:val="center"/>
        <w:rPr>
          <w:b/>
          <w:bCs/>
          <w:color w:val="000000"/>
          <w:sz w:val="22"/>
          <w:szCs w:val="22"/>
          <w:shd w:val="clear" w:color="auto" w:fill="FFFFFF"/>
        </w:rPr>
      </w:pPr>
      <w:r w:rsidRPr="00D15E51">
        <w:rPr>
          <w:b/>
          <w:color w:val="000000"/>
          <w:sz w:val="22"/>
          <w:szCs w:val="22"/>
          <w:shd w:val="clear" w:color="auto" w:fill="FFFFFF"/>
        </w:rPr>
        <w:t>PROHIBITED SEXUAL CONDUCT</w:t>
      </w:r>
      <w:r w:rsidRPr="00D15E51">
        <w:rPr>
          <w:b/>
          <w:bCs/>
          <w:color w:val="000000"/>
          <w:sz w:val="22"/>
          <w:szCs w:val="22"/>
          <w:shd w:val="clear" w:color="auto" w:fill="FFFFFF"/>
        </w:rPr>
        <w:t xml:space="preserve"> </w:t>
      </w:r>
    </w:p>
    <w:p w:rsidRPr="00D15E51" w:rsidR="00325663" w:rsidP="00325663" w:rsidRDefault="00325663" w14:paraId="152A2C0C" w14:textId="77777777">
      <w:pPr>
        <w:jc w:val="center"/>
        <w:rPr>
          <w:b/>
          <w:caps/>
        </w:rPr>
      </w:pPr>
      <w:r w:rsidRPr="00D15E51">
        <w:rPr>
          <w:b/>
          <w:color w:val="000000"/>
          <w:sz w:val="22"/>
          <w:szCs w:val="22"/>
          <w:shd w:val="clear" w:color="auto" w:fill="FFFFFF"/>
        </w:rPr>
        <w:t>COMPLAINT</w:t>
      </w:r>
      <w:r w:rsidRPr="00D15E51">
        <w:rPr>
          <w:b/>
          <w:bCs/>
          <w:color w:val="000000"/>
          <w:sz w:val="22"/>
          <w:szCs w:val="22"/>
          <w:shd w:val="clear" w:color="auto" w:fill="FFFFFF"/>
        </w:rPr>
        <w:t xml:space="preserve"> RESOLUTION PROCESS</w:t>
      </w:r>
    </w:p>
    <w:p w:rsidRPr="00D15E51" w:rsidR="00325663" w:rsidP="00325663" w:rsidRDefault="00325663" w14:paraId="0DE87372" w14:textId="77777777">
      <w:pPr>
        <w:rPr>
          <w:b/>
          <w:caps/>
        </w:rPr>
      </w:pPr>
    </w:p>
    <w:p w:rsidRPr="00D15E51" w:rsidR="00325663" w:rsidP="00325663" w:rsidRDefault="00325663" w14:paraId="29A1A0E6" w14:textId="77777777">
      <w:pPr>
        <w:autoSpaceDE w:val="0"/>
        <w:autoSpaceDN w:val="0"/>
        <w:adjustRightInd w:val="0"/>
        <w:ind w:left="2880" w:hanging="2880"/>
        <w:jc w:val="both"/>
        <w:rPr>
          <w:sz w:val="22"/>
          <w:szCs w:val="22"/>
        </w:rPr>
      </w:pPr>
      <w:r w:rsidRPr="00D15E51">
        <w:rPr>
          <w:b/>
          <w:bCs/>
          <w:sz w:val="22"/>
          <w:szCs w:val="22"/>
        </w:rPr>
        <w:t xml:space="preserve">Authority: </w:t>
      </w:r>
      <w:r w:rsidRPr="00D15E51">
        <w:rPr>
          <w:b/>
          <w:bCs/>
          <w:sz w:val="22"/>
          <w:szCs w:val="22"/>
        </w:rPr>
        <w:tab/>
      </w:r>
      <w:r w:rsidRPr="00D15E51">
        <w:rPr>
          <w:sz w:val="22"/>
          <w:szCs w:val="22"/>
        </w:rPr>
        <w:t>Issued by the Chancellor. Changes or exceptions to administrative policies issued by the Chancellor may only be made by the Chancellor.</w:t>
      </w:r>
    </w:p>
    <w:p w:rsidRPr="00D15E51" w:rsidR="00325663" w:rsidP="00325663" w:rsidRDefault="00325663" w14:paraId="38A67225" w14:textId="77777777">
      <w:pPr>
        <w:autoSpaceDE w:val="0"/>
        <w:autoSpaceDN w:val="0"/>
        <w:adjustRightInd w:val="0"/>
        <w:ind w:left="2880" w:hanging="2880"/>
        <w:jc w:val="both"/>
        <w:rPr>
          <w:sz w:val="22"/>
          <w:szCs w:val="22"/>
        </w:rPr>
      </w:pPr>
    </w:p>
    <w:p w:rsidRPr="00D15E51" w:rsidR="00325663" w:rsidP="00325663" w:rsidRDefault="00325663" w14:paraId="6475C011" w14:textId="77777777">
      <w:pPr>
        <w:autoSpaceDE w:val="0"/>
        <w:autoSpaceDN w:val="0"/>
        <w:adjustRightInd w:val="0"/>
        <w:rPr>
          <w:sz w:val="22"/>
          <w:szCs w:val="22"/>
        </w:rPr>
      </w:pPr>
      <w:r w:rsidRPr="00D15E51">
        <w:rPr>
          <w:b/>
          <w:bCs/>
          <w:sz w:val="22"/>
          <w:szCs w:val="22"/>
        </w:rPr>
        <w:t xml:space="preserve">Category:                              </w:t>
      </w:r>
      <w:r w:rsidRPr="00D15E51">
        <w:rPr>
          <w:b/>
          <w:bCs/>
          <w:sz w:val="22"/>
          <w:szCs w:val="22"/>
        </w:rPr>
        <w:tab/>
      </w:r>
      <w:r w:rsidRPr="00D15E51">
        <w:rPr>
          <w:sz w:val="22"/>
          <w:szCs w:val="22"/>
        </w:rPr>
        <w:t>University-Wide</w:t>
      </w:r>
    </w:p>
    <w:p w:rsidRPr="00D15E51" w:rsidR="00325663" w:rsidP="00325663" w:rsidRDefault="00325663" w14:paraId="14564916" w14:textId="77777777">
      <w:pPr>
        <w:autoSpaceDE w:val="0"/>
        <w:autoSpaceDN w:val="0"/>
        <w:adjustRightInd w:val="0"/>
        <w:rPr>
          <w:b/>
          <w:bCs/>
          <w:sz w:val="22"/>
          <w:szCs w:val="22"/>
        </w:rPr>
      </w:pPr>
    </w:p>
    <w:p w:rsidRPr="00D15E51" w:rsidR="00325663" w:rsidP="00325663" w:rsidRDefault="00325663" w14:paraId="4D3E7C9A" w14:textId="77777777">
      <w:pPr>
        <w:autoSpaceDE w:val="0"/>
        <w:autoSpaceDN w:val="0"/>
        <w:adjustRightInd w:val="0"/>
        <w:rPr>
          <w:sz w:val="22"/>
          <w:szCs w:val="22"/>
        </w:rPr>
      </w:pPr>
      <w:r w:rsidRPr="00D15E51">
        <w:rPr>
          <w:b/>
          <w:bCs/>
          <w:sz w:val="22"/>
          <w:szCs w:val="22"/>
        </w:rPr>
        <w:t xml:space="preserve">Applies to:                             </w:t>
      </w:r>
      <w:r w:rsidRPr="00D15E51">
        <w:rPr>
          <w:b/>
          <w:bCs/>
          <w:sz w:val="22"/>
          <w:szCs w:val="22"/>
        </w:rPr>
        <w:tab/>
      </w:r>
      <w:r w:rsidRPr="00D15E51">
        <w:rPr>
          <w:sz w:val="22"/>
          <w:szCs w:val="22"/>
        </w:rPr>
        <w:t xml:space="preserve">●Administrators </w:t>
      </w:r>
      <w:r w:rsidRPr="00D15E51">
        <w:rPr>
          <w:b/>
          <w:bCs/>
          <w:sz w:val="22"/>
          <w:szCs w:val="22"/>
        </w:rPr>
        <w:tab/>
      </w:r>
      <w:r w:rsidRPr="00D15E51">
        <w:rPr>
          <w:b/>
          <w:bCs/>
          <w:sz w:val="22"/>
          <w:szCs w:val="22"/>
        </w:rPr>
        <w:t>●</w:t>
      </w:r>
      <w:r w:rsidRPr="00D15E51">
        <w:rPr>
          <w:sz w:val="22"/>
          <w:szCs w:val="22"/>
        </w:rPr>
        <w:t xml:space="preserve">Faculty </w:t>
      </w:r>
      <w:r w:rsidRPr="00D15E51">
        <w:rPr>
          <w:sz w:val="22"/>
          <w:szCs w:val="22"/>
        </w:rPr>
        <w:tab/>
      </w:r>
      <w:r w:rsidRPr="00D15E51">
        <w:rPr>
          <w:b/>
          <w:bCs/>
          <w:sz w:val="22"/>
          <w:szCs w:val="22"/>
        </w:rPr>
        <w:t>●</w:t>
      </w:r>
      <w:r w:rsidRPr="00D15E51">
        <w:rPr>
          <w:sz w:val="22"/>
          <w:szCs w:val="22"/>
        </w:rPr>
        <w:t xml:space="preserve">Staff </w:t>
      </w:r>
      <w:r w:rsidRPr="00D15E51">
        <w:rPr>
          <w:sz w:val="22"/>
          <w:szCs w:val="22"/>
        </w:rPr>
        <w:tab/>
      </w:r>
      <w:r w:rsidRPr="00D15E51">
        <w:rPr>
          <w:sz w:val="22"/>
          <w:szCs w:val="22"/>
        </w:rPr>
        <w:tab/>
      </w:r>
      <w:r w:rsidRPr="00D15E51">
        <w:rPr>
          <w:b/>
          <w:bCs/>
          <w:sz w:val="22"/>
          <w:szCs w:val="22"/>
        </w:rPr>
        <w:t>●</w:t>
      </w:r>
      <w:r w:rsidRPr="00D15E51">
        <w:rPr>
          <w:sz w:val="22"/>
          <w:szCs w:val="22"/>
        </w:rPr>
        <w:t>Students</w:t>
      </w:r>
      <w:r w:rsidRPr="00D15E51">
        <w:rPr>
          <w:b/>
          <w:bCs/>
          <w:sz w:val="22"/>
          <w:szCs w:val="22"/>
        </w:rPr>
        <w:t xml:space="preserve"> </w:t>
      </w:r>
    </w:p>
    <w:p w:rsidRPr="00D15E51" w:rsidR="00325663" w:rsidP="00325663" w:rsidRDefault="00325663" w14:paraId="713EEED8" w14:textId="77777777">
      <w:pPr>
        <w:autoSpaceDE w:val="0"/>
        <w:autoSpaceDN w:val="0"/>
        <w:adjustRightInd w:val="0"/>
        <w:rPr>
          <w:b/>
          <w:bCs/>
          <w:sz w:val="22"/>
          <w:szCs w:val="22"/>
        </w:rPr>
      </w:pPr>
    </w:p>
    <w:p w:rsidRPr="00D15E51" w:rsidR="00325663" w:rsidP="00325663" w:rsidRDefault="00325663" w14:paraId="165DB893" w14:textId="336FF8B5">
      <w:pPr>
        <w:autoSpaceDE w:val="0"/>
        <w:autoSpaceDN w:val="0"/>
        <w:adjustRightInd w:val="0"/>
        <w:rPr>
          <w:bCs/>
          <w:sz w:val="22"/>
          <w:szCs w:val="22"/>
        </w:rPr>
      </w:pPr>
      <w:r w:rsidRPr="00D15E51">
        <w:rPr>
          <w:b/>
          <w:bCs/>
          <w:sz w:val="22"/>
          <w:szCs w:val="22"/>
        </w:rPr>
        <w:t xml:space="preserve">History:                                  </w:t>
      </w:r>
      <w:r w:rsidRPr="00D15E51">
        <w:rPr>
          <w:sz w:val="22"/>
          <w:szCs w:val="22"/>
        </w:rPr>
        <w:tab/>
      </w:r>
      <w:r w:rsidR="009326B3">
        <w:rPr>
          <w:sz w:val="22"/>
          <w:szCs w:val="22"/>
        </w:rPr>
        <w:t>Revised August 2022</w:t>
      </w:r>
      <w:r w:rsidRPr="00D15E51">
        <w:rPr>
          <w:sz w:val="22"/>
          <w:szCs w:val="22"/>
        </w:rPr>
        <w:t xml:space="preserve"> </w:t>
      </w:r>
    </w:p>
    <w:p w:rsidRPr="00D15E51" w:rsidR="00325663" w:rsidP="00325663" w:rsidRDefault="00325663" w14:paraId="247EACA8" w14:textId="77777777">
      <w:pPr>
        <w:ind w:left="2160" w:firstLine="720"/>
        <w:rPr>
          <w:b/>
          <w:bCs/>
          <w:sz w:val="22"/>
          <w:szCs w:val="22"/>
        </w:rPr>
      </w:pPr>
    </w:p>
    <w:p w:rsidRPr="00D15E51" w:rsidR="00325663" w:rsidP="00325663" w:rsidRDefault="00325663" w14:paraId="2AB266EC" w14:textId="77777777">
      <w:pPr>
        <w:tabs>
          <w:tab w:val="left" w:pos="2880"/>
        </w:tabs>
        <w:autoSpaceDE w:val="0"/>
        <w:autoSpaceDN w:val="0"/>
        <w:adjustRightInd w:val="0"/>
        <w:jc w:val="both"/>
        <w:rPr>
          <w:sz w:val="22"/>
          <w:szCs w:val="22"/>
        </w:rPr>
      </w:pPr>
      <w:r w:rsidRPr="00D15E51">
        <w:rPr>
          <w:b/>
          <w:bCs/>
          <w:sz w:val="22"/>
          <w:szCs w:val="22"/>
        </w:rPr>
        <w:t>Related Policies/</w:t>
      </w:r>
      <w:r w:rsidRPr="00D15E51">
        <w:rPr>
          <w:sz w:val="22"/>
          <w:szCs w:val="22"/>
        </w:rPr>
        <w:t xml:space="preserve">:                   </w:t>
      </w:r>
      <w:bookmarkStart w:name="OLE_LINK5" w:id="0"/>
      <w:r w:rsidRPr="00D15E51">
        <w:rPr>
          <w:sz w:val="22"/>
          <w:szCs w:val="22"/>
        </w:rPr>
        <w:tab/>
      </w:r>
      <w:r w:rsidRPr="00D15E51">
        <w:rPr>
          <w:sz w:val="22"/>
          <w:szCs w:val="22"/>
        </w:rPr>
        <w:t>●</w:t>
      </w:r>
      <w:bookmarkEnd w:id="0"/>
      <w:r w:rsidRPr="00D15E51">
        <w:rPr>
          <w:sz w:val="22"/>
          <w:szCs w:val="22"/>
        </w:rPr>
        <w:t xml:space="preserve">Title IX </w:t>
      </w:r>
    </w:p>
    <w:p w:rsidRPr="00D15E51" w:rsidR="00325663" w:rsidP="00325663" w:rsidRDefault="00325663" w14:paraId="192346ED" w14:textId="77777777">
      <w:pPr>
        <w:pStyle w:val="Default"/>
        <w:tabs>
          <w:tab w:val="left" w:pos="2880"/>
        </w:tabs>
        <w:jc w:val="both"/>
        <w:rPr>
          <w:sz w:val="22"/>
          <w:szCs w:val="22"/>
        </w:rPr>
      </w:pPr>
      <w:r w:rsidRPr="00D15E51">
        <w:rPr>
          <w:b/>
          <w:bCs/>
          <w:sz w:val="22"/>
          <w:szCs w:val="22"/>
        </w:rPr>
        <w:t xml:space="preserve">Regulations/Statutes             </w:t>
      </w:r>
      <w:r w:rsidRPr="00D15E51">
        <w:rPr>
          <w:b/>
          <w:bCs/>
          <w:sz w:val="22"/>
          <w:szCs w:val="22"/>
        </w:rPr>
        <w:tab/>
      </w:r>
      <w:r w:rsidRPr="00D15E51">
        <w:rPr>
          <w:sz w:val="22"/>
          <w:szCs w:val="22"/>
        </w:rPr>
        <w:t>●Policy Statement on Non-Discrimination</w:t>
      </w:r>
    </w:p>
    <w:p w:rsidRPr="00D15E51" w:rsidR="00325663" w:rsidP="00325663" w:rsidRDefault="00325663" w14:paraId="7964A7BE" w14:textId="77777777">
      <w:pPr>
        <w:tabs>
          <w:tab w:val="left" w:pos="2880"/>
        </w:tabs>
        <w:autoSpaceDE w:val="0"/>
        <w:autoSpaceDN w:val="0"/>
        <w:adjustRightInd w:val="0"/>
        <w:jc w:val="both"/>
        <w:rPr>
          <w:sz w:val="22"/>
          <w:szCs w:val="22"/>
        </w:rPr>
      </w:pPr>
      <w:r w:rsidRPr="00D15E51">
        <w:rPr>
          <w:sz w:val="22"/>
          <w:szCs w:val="22"/>
        </w:rPr>
        <w:tab/>
      </w:r>
      <w:r w:rsidRPr="00D15E51">
        <w:rPr>
          <w:bCs/>
          <w:sz w:val="22"/>
          <w:szCs w:val="22"/>
        </w:rPr>
        <w:t>●Title IX Regulations [</w:t>
      </w:r>
      <w:r w:rsidRPr="00D15E51">
        <w:rPr>
          <w:sz w:val="22"/>
          <w:szCs w:val="22"/>
        </w:rPr>
        <w:t xml:space="preserve">34 CFR </w:t>
      </w:r>
      <w:r w:rsidRPr="00D15E51">
        <w:rPr>
          <w:b/>
          <w:bCs/>
          <w:color w:val="767676"/>
          <w:sz w:val="22"/>
          <w:szCs w:val="22"/>
          <w:shd w:val="clear" w:color="auto" w:fill="FFFFFF"/>
        </w:rPr>
        <w:t>§</w:t>
      </w:r>
      <w:r w:rsidRPr="00D15E51">
        <w:rPr>
          <w:sz w:val="22"/>
          <w:szCs w:val="22"/>
        </w:rPr>
        <w:t xml:space="preserve"> 106]</w:t>
      </w:r>
    </w:p>
    <w:p w:rsidRPr="00D15E51" w:rsidR="00325663" w:rsidP="00325663" w:rsidRDefault="00325663" w14:paraId="25842653" w14:textId="77777777">
      <w:pPr>
        <w:tabs>
          <w:tab w:val="left" w:pos="2880"/>
        </w:tabs>
        <w:autoSpaceDE w:val="0"/>
        <w:autoSpaceDN w:val="0"/>
        <w:adjustRightInd w:val="0"/>
        <w:ind w:left="2880"/>
        <w:jc w:val="both"/>
        <w:rPr>
          <w:sz w:val="22"/>
          <w:szCs w:val="22"/>
        </w:rPr>
      </w:pPr>
      <w:r w:rsidRPr="00D15E51">
        <w:rPr>
          <w:sz w:val="22"/>
          <w:szCs w:val="22"/>
        </w:rPr>
        <w:t xml:space="preserve">●Family Educational Rights and Privacy (FERPA) [20 U.S.C. </w:t>
      </w:r>
    </w:p>
    <w:p w:rsidRPr="00D15E51" w:rsidR="00325663" w:rsidP="00325663" w:rsidRDefault="00325663" w14:paraId="59BF1332" w14:textId="77777777">
      <w:pPr>
        <w:tabs>
          <w:tab w:val="left" w:pos="2880"/>
        </w:tabs>
        <w:autoSpaceDE w:val="0"/>
        <w:autoSpaceDN w:val="0"/>
        <w:adjustRightInd w:val="0"/>
        <w:ind w:left="2880"/>
        <w:jc w:val="both"/>
        <w:rPr>
          <w:sz w:val="22"/>
          <w:szCs w:val="22"/>
          <w:shd w:val="clear" w:color="auto" w:fill="FFFFFF"/>
        </w:rPr>
      </w:pPr>
      <w:r w:rsidRPr="00D15E51">
        <w:rPr>
          <w:sz w:val="22"/>
          <w:szCs w:val="22"/>
          <w:shd w:val="clear" w:color="auto" w:fill="FFFFFF"/>
        </w:rPr>
        <w:t xml:space="preserve">  § 1232g]</w:t>
      </w:r>
    </w:p>
    <w:p w:rsidRPr="00D15E51" w:rsidR="00325663" w:rsidP="00325663" w:rsidRDefault="00325663" w14:paraId="1250453A" w14:textId="77777777">
      <w:pPr>
        <w:tabs>
          <w:tab w:val="left" w:pos="2880"/>
        </w:tabs>
        <w:autoSpaceDE w:val="0"/>
        <w:autoSpaceDN w:val="0"/>
        <w:adjustRightInd w:val="0"/>
        <w:ind w:left="2880"/>
        <w:jc w:val="both"/>
        <w:rPr>
          <w:sz w:val="22"/>
          <w:szCs w:val="22"/>
        </w:rPr>
      </w:pPr>
      <w:r w:rsidRPr="00D15E51">
        <w:rPr>
          <w:bCs/>
          <w:sz w:val="22"/>
          <w:szCs w:val="22"/>
        </w:rPr>
        <w:t>●</w:t>
      </w:r>
      <w:r w:rsidRPr="00D15E51">
        <w:rPr>
          <w:sz w:val="22"/>
          <w:szCs w:val="22"/>
        </w:rPr>
        <w:t xml:space="preserve">Title IX, Education Amendments of 1972 [20 U.S.C. </w:t>
      </w:r>
      <w:r w:rsidRPr="00D15E51">
        <w:rPr>
          <w:b/>
          <w:bCs/>
          <w:color w:val="767676"/>
          <w:sz w:val="22"/>
          <w:szCs w:val="22"/>
          <w:shd w:val="clear" w:color="auto" w:fill="FFFFFF"/>
        </w:rPr>
        <w:t>§§</w:t>
      </w:r>
      <w:r w:rsidRPr="00D15E51">
        <w:rPr>
          <w:sz w:val="22"/>
          <w:szCs w:val="22"/>
        </w:rPr>
        <w:t xml:space="preserve"> 1681-</w:t>
      </w:r>
    </w:p>
    <w:p w:rsidRPr="00D15E51" w:rsidR="00325663" w:rsidP="00325663" w:rsidRDefault="00325663" w14:paraId="2C7C704D" w14:textId="77777777">
      <w:pPr>
        <w:tabs>
          <w:tab w:val="left" w:pos="2880"/>
        </w:tabs>
        <w:autoSpaceDE w:val="0"/>
        <w:autoSpaceDN w:val="0"/>
        <w:adjustRightInd w:val="0"/>
        <w:ind w:left="2880"/>
        <w:jc w:val="both"/>
        <w:rPr>
          <w:sz w:val="22"/>
          <w:szCs w:val="22"/>
        </w:rPr>
      </w:pPr>
      <w:r w:rsidRPr="00D15E51">
        <w:rPr>
          <w:sz w:val="22"/>
          <w:szCs w:val="22"/>
        </w:rPr>
        <w:t xml:space="preserve">  1688] </w:t>
      </w:r>
    </w:p>
    <w:p w:rsidRPr="00D15E51" w:rsidR="00325663" w:rsidP="00325663" w:rsidRDefault="00325663" w14:paraId="3CED1696" w14:textId="77777777">
      <w:pPr>
        <w:tabs>
          <w:tab w:val="left" w:pos="2880"/>
        </w:tabs>
        <w:autoSpaceDE w:val="0"/>
        <w:autoSpaceDN w:val="0"/>
        <w:adjustRightInd w:val="0"/>
        <w:ind w:left="2880"/>
        <w:jc w:val="both"/>
        <w:rPr>
          <w:sz w:val="22"/>
          <w:szCs w:val="22"/>
          <w:shd w:val="clear" w:color="auto" w:fill="FFFFFF"/>
        </w:rPr>
      </w:pPr>
      <w:r w:rsidRPr="00D15E51">
        <w:rPr>
          <w:bCs/>
          <w:sz w:val="22"/>
          <w:szCs w:val="22"/>
        </w:rPr>
        <w:t>●</w:t>
      </w:r>
      <w:r w:rsidRPr="00D15E51">
        <w:rPr>
          <w:sz w:val="22"/>
          <w:szCs w:val="22"/>
          <w:shd w:val="clear" w:color="auto" w:fill="FFFFFF"/>
        </w:rPr>
        <w:t xml:space="preserve">The Violence Against Women Act of 1994, as reauthorized in   </w:t>
      </w:r>
    </w:p>
    <w:p w:rsidRPr="00D15E51" w:rsidR="00325663" w:rsidP="00325663" w:rsidRDefault="00325663" w14:paraId="6E883F72" w14:textId="77777777">
      <w:pPr>
        <w:tabs>
          <w:tab w:val="left" w:pos="2880"/>
        </w:tabs>
        <w:autoSpaceDE w:val="0"/>
        <w:autoSpaceDN w:val="0"/>
        <w:adjustRightInd w:val="0"/>
        <w:ind w:left="2880"/>
        <w:jc w:val="both"/>
        <w:rPr>
          <w:sz w:val="22"/>
          <w:szCs w:val="22"/>
        </w:rPr>
      </w:pPr>
      <w:r w:rsidRPr="00D15E51">
        <w:rPr>
          <w:sz w:val="22"/>
          <w:szCs w:val="22"/>
          <w:shd w:val="clear" w:color="auto" w:fill="FFFFFF"/>
        </w:rPr>
        <w:t xml:space="preserve">  2000, 2005, and 2013 </w:t>
      </w:r>
    </w:p>
    <w:p w:rsidRPr="00D15E51" w:rsidR="00325663" w:rsidP="00325663" w:rsidRDefault="00325663" w14:paraId="7BF6F923" w14:textId="77777777">
      <w:pPr>
        <w:tabs>
          <w:tab w:val="left" w:pos="2880"/>
        </w:tabs>
        <w:autoSpaceDE w:val="0"/>
        <w:autoSpaceDN w:val="0"/>
        <w:adjustRightInd w:val="0"/>
        <w:ind w:left="2880"/>
        <w:jc w:val="both"/>
        <w:rPr>
          <w:sz w:val="22"/>
          <w:szCs w:val="22"/>
        </w:rPr>
      </w:pPr>
      <w:r w:rsidRPr="00D15E51">
        <w:rPr>
          <w:bCs/>
          <w:sz w:val="22"/>
          <w:szCs w:val="22"/>
        </w:rPr>
        <w:t>●</w:t>
      </w:r>
      <w:r w:rsidRPr="00D15E51">
        <w:rPr>
          <w:sz w:val="22"/>
          <w:szCs w:val="22"/>
        </w:rPr>
        <w:t xml:space="preserve">Jeanne Clery Disclosure of Campus Security and Campus Crime </w:t>
      </w:r>
    </w:p>
    <w:p w:rsidRPr="00D15E51" w:rsidR="00325663" w:rsidP="00325663" w:rsidRDefault="00325663" w14:paraId="4CC0B650" w14:textId="77777777">
      <w:pPr>
        <w:tabs>
          <w:tab w:val="left" w:pos="2880"/>
        </w:tabs>
        <w:autoSpaceDE w:val="0"/>
        <w:autoSpaceDN w:val="0"/>
        <w:adjustRightInd w:val="0"/>
        <w:ind w:left="2880"/>
        <w:jc w:val="both"/>
        <w:rPr>
          <w:sz w:val="22"/>
          <w:szCs w:val="22"/>
        </w:rPr>
      </w:pPr>
      <w:r w:rsidRPr="00D15E51">
        <w:rPr>
          <w:sz w:val="22"/>
          <w:szCs w:val="22"/>
        </w:rPr>
        <w:t xml:space="preserve">  Statistics Act [20 U.S.C. </w:t>
      </w:r>
      <w:r w:rsidRPr="00D15E51">
        <w:rPr>
          <w:b/>
          <w:bCs/>
          <w:color w:val="767676"/>
          <w:sz w:val="22"/>
          <w:szCs w:val="22"/>
          <w:shd w:val="clear" w:color="auto" w:fill="FFFFFF"/>
        </w:rPr>
        <w:t>§</w:t>
      </w:r>
      <w:r w:rsidRPr="00D15E51">
        <w:rPr>
          <w:sz w:val="22"/>
          <w:szCs w:val="22"/>
        </w:rPr>
        <w:t xml:space="preserve"> 1092(f)]</w:t>
      </w:r>
    </w:p>
    <w:p w:rsidRPr="00D15E51" w:rsidR="00325663" w:rsidP="00325663" w:rsidRDefault="00325663" w14:paraId="181F0BFB" w14:textId="77777777">
      <w:pPr>
        <w:tabs>
          <w:tab w:val="left" w:pos="2880"/>
        </w:tabs>
        <w:autoSpaceDE w:val="0"/>
        <w:autoSpaceDN w:val="0"/>
        <w:adjustRightInd w:val="0"/>
        <w:ind w:left="2880" w:hanging="2880"/>
        <w:jc w:val="both"/>
        <w:rPr>
          <w:sz w:val="22"/>
          <w:szCs w:val="22"/>
        </w:rPr>
      </w:pPr>
    </w:p>
    <w:p w:rsidRPr="00D15E51" w:rsidR="00325663" w:rsidP="00325663" w:rsidRDefault="00325663" w14:paraId="7A1B6BC1" w14:textId="2147C29B">
      <w:pPr>
        <w:pStyle w:val="Default"/>
        <w:rPr>
          <w:b w:val="1"/>
          <w:bCs w:val="1"/>
          <w:color w:val="auto"/>
          <w:sz w:val="22"/>
          <w:szCs w:val="22"/>
        </w:rPr>
      </w:pPr>
      <w:r w:rsidRPr="73F703BA" w:rsidR="00325663">
        <w:rPr>
          <w:b w:val="1"/>
          <w:bCs w:val="1"/>
          <w:color w:val="auto"/>
          <w:sz w:val="22"/>
          <w:szCs w:val="22"/>
        </w:rPr>
        <w:t xml:space="preserve">Contact for Information:    </w:t>
      </w:r>
      <w:r>
        <w:tab/>
      </w:r>
      <w:r w:rsidRPr="73F703BA" w:rsidR="00325663">
        <w:rPr>
          <w:color w:val="auto"/>
          <w:sz w:val="22"/>
          <w:szCs w:val="22"/>
        </w:rPr>
        <w:t xml:space="preserve">Office of Compliance, Equity and Risk Management </w:t>
      </w:r>
      <w:r w:rsidRPr="73F703BA" w:rsidR="00325663">
        <w:rPr>
          <w:sz w:val="22"/>
          <w:szCs w:val="22"/>
        </w:rPr>
        <w:t>-</w:t>
      </w:r>
      <w:r w:rsidRPr="73F703BA" w:rsidR="00325663">
        <w:rPr>
          <w:color w:val="auto"/>
          <w:sz w:val="22"/>
          <w:szCs w:val="22"/>
        </w:rPr>
        <w:t xml:space="preserve"> (910) 672-</w:t>
      </w:r>
      <w:r w:rsidRPr="73F703BA" w:rsidR="584C03C8">
        <w:rPr>
          <w:color w:val="auto"/>
          <w:sz w:val="22"/>
          <w:szCs w:val="22"/>
        </w:rPr>
        <w:t>1043</w:t>
      </w:r>
    </w:p>
    <w:p w:rsidRPr="00D15E51" w:rsidR="00325663" w:rsidP="00325663" w:rsidRDefault="00325663" w14:paraId="0901C793" w14:textId="77777777">
      <w:pPr>
        <w:pStyle w:val="Default"/>
        <w:ind w:left="2160" w:firstLine="720"/>
        <w:rPr>
          <w:color w:val="auto"/>
          <w:sz w:val="22"/>
          <w:szCs w:val="22"/>
        </w:rPr>
      </w:pPr>
      <w:r w:rsidRPr="00D15E51">
        <w:rPr>
          <w:color w:val="auto"/>
          <w:sz w:val="22"/>
          <w:szCs w:val="22"/>
        </w:rPr>
        <w:t>Title IX Coordinator</w:t>
      </w:r>
      <w:r w:rsidRPr="00D15E51">
        <w:rPr>
          <w:b/>
          <w:bCs/>
          <w:color w:val="auto"/>
          <w:sz w:val="22"/>
          <w:szCs w:val="22"/>
        </w:rPr>
        <w:t xml:space="preserve"> - </w:t>
      </w:r>
      <w:r w:rsidRPr="00D15E51">
        <w:rPr>
          <w:color w:val="auto"/>
          <w:sz w:val="22"/>
          <w:szCs w:val="22"/>
        </w:rPr>
        <w:t>(910) 672-2325</w:t>
      </w:r>
    </w:p>
    <w:p w:rsidRPr="00D15E51" w:rsidR="00325663" w:rsidP="00325663" w:rsidRDefault="00325663" w14:paraId="2451FAA4" w14:textId="77777777">
      <w:pPr>
        <w:ind w:left="2160" w:firstLine="720"/>
        <w:rPr>
          <w:sz w:val="22"/>
          <w:szCs w:val="22"/>
        </w:rPr>
      </w:pPr>
      <w:r w:rsidRPr="00D15E51">
        <w:rPr>
          <w:sz w:val="22"/>
          <w:szCs w:val="22"/>
        </w:rPr>
        <w:t>Division of Legal, Audit, Risk and Compliance - (910) 672-1145</w:t>
      </w:r>
    </w:p>
    <w:p w:rsidRPr="00D15E51" w:rsidR="00325663" w:rsidP="00325663" w:rsidRDefault="00325663" w14:paraId="78092DCE" w14:textId="77777777">
      <w:pPr>
        <w:rPr>
          <w:sz w:val="22"/>
          <w:szCs w:val="22"/>
        </w:rPr>
      </w:pPr>
      <w:r w:rsidRPr="00D15E51">
        <w:rPr>
          <w:sz w:val="22"/>
          <w:szCs w:val="22"/>
        </w:rPr>
        <w:t>______________________________________________________________________________</w:t>
      </w:r>
    </w:p>
    <w:p w:rsidRPr="00D15E51" w:rsidR="00325663" w:rsidP="00325663" w:rsidRDefault="00325663" w14:paraId="132F3BF0" w14:textId="77777777">
      <w:pPr>
        <w:autoSpaceDE w:val="0"/>
        <w:autoSpaceDN w:val="0"/>
        <w:adjustRightInd w:val="0"/>
        <w:ind w:left="720"/>
        <w:jc w:val="both"/>
        <w:outlineLvl w:val="0"/>
        <w:rPr>
          <w:b/>
          <w:bCs/>
          <w:sz w:val="22"/>
          <w:szCs w:val="22"/>
        </w:rPr>
      </w:pPr>
    </w:p>
    <w:p w:rsidRPr="00D15E51" w:rsidR="00325663" w:rsidP="00325663" w:rsidRDefault="00325663" w14:paraId="161B22A8" w14:textId="77777777">
      <w:pPr>
        <w:numPr>
          <w:ilvl w:val="0"/>
          <w:numId w:val="1"/>
        </w:numPr>
        <w:autoSpaceDE w:val="0"/>
        <w:autoSpaceDN w:val="0"/>
        <w:adjustRightInd w:val="0"/>
        <w:jc w:val="both"/>
        <w:outlineLvl w:val="0"/>
        <w:rPr>
          <w:b/>
          <w:bCs/>
          <w:sz w:val="22"/>
          <w:szCs w:val="22"/>
        </w:rPr>
      </w:pPr>
      <w:r w:rsidRPr="00D15E51">
        <w:rPr>
          <w:b/>
          <w:sz w:val="22"/>
          <w:szCs w:val="22"/>
        </w:rPr>
        <w:t>PURPOSE</w:t>
      </w:r>
    </w:p>
    <w:p w:rsidRPr="00D15E51" w:rsidR="00325663" w:rsidP="00325663" w:rsidRDefault="00325663" w14:paraId="2A0D50EA" w14:textId="77777777">
      <w:pPr>
        <w:ind w:left="720"/>
        <w:jc w:val="both"/>
        <w:rPr>
          <w:b/>
          <w:bCs/>
          <w:sz w:val="22"/>
          <w:szCs w:val="22"/>
        </w:rPr>
      </w:pPr>
    </w:p>
    <w:p w:rsidRPr="00D15E51" w:rsidR="00325663" w:rsidP="00325663" w:rsidRDefault="00325663" w14:paraId="5BE5D83B" w14:textId="77777777">
      <w:pPr>
        <w:ind w:left="720"/>
        <w:jc w:val="both"/>
        <w:rPr>
          <w:sz w:val="22"/>
          <w:szCs w:val="22"/>
        </w:rPr>
      </w:pPr>
      <w:r w:rsidRPr="00D15E51">
        <w:rPr>
          <w:color w:val="000000"/>
          <w:sz w:val="22"/>
          <w:szCs w:val="22"/>
          <w:shd w:val="clear" w:color="auto" w:fill="FFFFFF"/>
        </w:rPr>
        <w:t>The Prohibited Sexual Conduct Complaint Resolution Process (</w:t>
      </w:r>
      <w:r w:rsidRPr="00D15E51">
        <w:rPr>
          <w:i/>
          <w:color w:val="000000"/>
          <w:sz w:val="22"/>
          <w:szCs w:val="22"/>
          <w:shd w:val="clear" w:color="auto" w:fill="FFFFFF"/>
        </w:rPr>
        <w:t>Complaint Resolution Process</w:t>
      </w:r>
      <w:r w:rsidRPr="00D15E51">
        <w:rPr>
          <w:color w:val="000000"/>
          <w:sz w:val="22"/>
          <w:szCs w:val="22"/>
          <w:shd w:val="clear" w:color="auto" w:fill="FFFFFF"/>
        </w:rPr>
        <w:t xml:space="preserve">) serves as a companion to Fayetteville State University’s (University) Prohibited Sexual Conduct policy (Policy).  The </w:t>
      </w:r>
      <w:r w:rsidRPr="00D15E51">
        <w:rPr>
          <w:i/>
          <w:color w:val="000000"/>
          <w:sz w:val="22"/>
          <w:szCs w:val="22"/>
          <w:shd w:val="clear" w:color="auto" w:fill="FFFFFF"/>
        </w:rPr>
        <w:t>Complaint Resolution Process</w:t>
      </w:r>
      <w:r w:rsidRPr="00D15E51">
        <w:rPr>
          <w:color w:val="000000"/>
          <w:sz w:val="22"/>
          <w:szCs w:val="22"/>
          <w:shd w:val="clear" w:color="auto" w:fill="FFFFFF"/>
        </w:rPr>
        <w:t xml:space="preserve"> outlines the specific procedures used to resolve Formal Complaints under the Policy.</w:t>
      </w:r>
    </w:p>
    <w:p w:rsidRPr="00D15E51" w:rsidR="00325663" w:rsidP="00325663" w:rsidRDefault="00325663" w14:paraId="1BA52441" w14:textId="77777777">
      <w:pPr>
        <w:ind w:left="720"/>
        <w:jc w:val="both"/>
        <w:rPr>
          <w:color w:val="000000"/>
          <w:sz w:val="22"/>
          <w:szCs w:val="22"/>
          <w:shd w:val="clear" w:color="auto" w:fill="FFFFFF"/>
        </w:rPr>
      </w:pPr>
    </w:p>
    <w:p w:rsidRPr="00D15E51" w:rsidR="00325663" w:rsidP="00325663" w:rsidRDefault="00325663" w14:paraId="296C9CC5" w14:textId="77777777">
      <w:pPr>
        <w:pStyle w:val="ListParagraph"/>
        <w:numPr>
          <w:ilvl w:val="0"/>
          <w:numId w:val="1"/>
        </w:numPr>
        <w:autoSpaceDE w:val="0"/>
        <w:autoSpaceDN w:val="0"/>
        <w:adjustRightInd w:val="0"/>
        <w:jc w:val="both"/>
        <w:rPr>
          <w:b/>
          <w:bCs/>
          <w:color w:val="000000"/>
          <w:sz w:val="22"/>
          <w:szCs w:val="22"/>
          <w:shd w:val="clear" w:color="auto" w:fill="FFFFFF"/>
        </w:rPr>
      </w:pPr>
      <w:r w:rsidRPr="00D15E51">
        <w:rPr>
          <w:b/>
          <w:bCs/>
          <w:sz w:val="22"/>
          <w:szCs w:val="22"/>
        </w:rPr>
        <w:t>DEFINITIONS</w:t>
      </w:r>
    </w:p>
    <w:p w:rsidRPr="00D15E51" w:rsidR="00325663" w:rsidP="00325663" w:rsidRDefault="00325663" w14:paraId="46C6EC29" w14:textId="77777777">
      <w:pPr>
        <w:pStyle w:val="ListParagraph"/>
        <w:autoSpaceDE w:val="0"/>
        <w:autoSpaceDN w:val="0"/>
        <w:adjustRightInd w:val="0"/>
        <w:jc w:val="both"/>
        <w:rPr>
          <w:sz w:val="22"/>
          <w:szCs w:val="22"/>
        </w:rPr>
      </w:pPr>
    </w:p>
    <w:p w:rsidRPr="00D15E51" w:rsidR="00325663" w:rsidP="00325663" w:rsidRDefault="00325663" w14:paraId="585EBC61" w14:textId="77777777">
      <w:pPr>
        <w:pStyle w:val="ListParagraph"/>
        <w:autoSpaceDE w:val="0"/>
        <w:autoSpaceDN w:val="0"/>
        <w:adjustRightInd w:val="0"/>
        <w:jc w:val="both"/>
        <w:rPr>
          <w:sz w:val="22"/>
          <w:szCs w:val="22"/>
        </w:rPr>
      </w:pPr>
      <w:r w:rsidRPr="00D15E51">
        <w:rPr>
          <w:b/>
          <w:bCs/>
          <w:sz w:val="22"/>
          <w:szCs w:val="22"/>
        </w:rPr>
        <w:t>Complainant</w:t>
      </w:r>
      <w:r w:rsidRPr="00D15E51">
        <w:rPr>
          <w:sz w:val="22"/>
          <w:szCs w:val="22"/>
        </w:rPr>
        <w:t xml:space="preserve"> is defined as an individual who may have been the alleged victim of an act of Prohibited Sexual Conduct and who is participating in or attempting to participate in a University Education Program or Activity. </w:t>
      </w:r>
    </w:p>
    <w:p w:rsidRPr="00D15E51" w:rsidR="00325663" w:rsidP="00325663" w:rsidRDefault="00325663" w14:paraId="456DCD20" w14:textId="77777777">
      <w:pPr>
        <w:pStyle w:val="ListParagraph"/>
        <w:autoSpaceDE w:val="0"/>
        <w:autoSpaceDN w:val="0"/>
        <w:adjustRightInd w:val="0"/>
        <w:jc w:val="both"/>
        <w:rPr>
          <w:sz w:val="22"/>
          <w:szCs w:val="22"/>
        </w:rPr>
      </w:pPr>
    </w:p>
    <w:p w:rsidRPr="00D15E51" w:rsidR="00325663" w:rsidP="00325663" w:rsidRDefault="00325663" w14:paraId="20631014" w14:textId="74414326">
      <w:pPr>
        <w:ind w:left="720"/>
        <w:jc w:val="both"/>
        <w:rPr>
          <w:sz w:val="22"/>
          <w:szCs w:val="22"/>
        </w:rPr>
      </w:pPr>
      <w:r w:rsidRPr="00D15E51">
        <w:rPr>
          <w:rStyle w:val="Emphasis"/>
          <w:b/>
          <w:bCs/>
          <w:i w:val="0"/>
          <w:iCs w:val="0"/>
          <w:color w:val="000000"/>
          <w:sz w:val="22"/>
          <w:szCs w:val="22"/>
          <w:shd w:val="clear" w:color="auto" w:fill="FFFFFF"/>
        </w:rPr>
        <w:t>Complaint Resolution Process</w:t>
      </w:r>
      <w:r w:rsidRPr="00D15E51">
        <w:rPr>
          <w:b/>
          <w:bCs/>
          <w:i/>
          <w:iCs/>
          <w:color w:val="000000"/>
          <w:sz w:val="22"/>
          <w:szCs w:val="22"/>
          <w:shd w:val="clear" w:color="auto" w:fill="FFFFFF"/>
        </w:rPr>
        <w:t xml:space="preserve"> </w:t>
      </w:r>
      <w:r w:rsidRPr="00D15E51">
        <w:rPr>
          <w:color w:val="000000"/>
          <w:sz w:val="22"/>
          <w:szCs w:val="22"/>
          <w:shd w:val="clear" w:color="auto" w:fill="FFFFFF"/>
        </w:rPr>
        <w:t xml:space="preserve">is defined as the University’s Title IX procedures for resolving Formal Complaints of Prohibited Sexual Conduct.  The Complaint Resolution Process outlines the process </w:t>
      </w:r>
      <w:r w:rsidRPr="00D15E51" w:rsidR="00584187">
        <w:rPr>
          <w:color w:val="000000"/>
          <w:sz w:val="22"/>
          <w:szCs w:val="22"/>
          <w:shd w:val="clear" w:color="auto" w:fill="FFFFFF"/>
        </w:rPr>
        <w:t>for filing</w:t>
      </w:r>
      <w:r w:rsidRPr="00D15E51">
        <w:rPr>
          <w:color w:val="000000"/>
          <w:sz w:val="22"/>
          <w:szCs w:val="22"/>
          <w:shd w:val="clear" w:color="auto" w:fill="FFFFFF"/>
        </w:rPr>
        <w:t xml:space="preserve"> of Formal Complaints, preliminary reviews of the Formal Complaints, investigations, hearings, informal resolution proceedings, imposition of sanctions and/or remedial actions, and appeals.</w:t>
      </w:r>
    </w:p>
    <w:p w:rsidRPr="00D15E51" w:rsidR="00325663" w:rsidP="00325663" w:rsidRDefault="00325663" w14:paraId="136CA5BC" w14:textId="77777777">
      <w:pPr>
        <w:ind w:left="720"/>
        <w:jc w:val="both"/>
        <w:rPr>
          <w:sz w:val="22"/>
          <w:szCs w:val="22"/>
        </w:rPr>
      </w:pPr>
    </w:p>
    <w:p w:rsidRPr="00D15E51" w:rsidR="00325663" w:rsidP="00325663" w:rsidRDefault="00325663" w14:paraId="4A1EE84D" w14:textId="77777777">
      <w:pPr>
        <w:pStyle w:val="ListParagraph"/>
        <w:autoSpaceDE w:val="0"/>
        <w:autoSpaceDN w:val="0"/>
        <w:adjustRightInd w:val="0"/>
        <w:jc w:val="both"/>
        <w:rPr>
          <w:sz w:val="22"/>
          <w:szCs w:val="22"/>
        </w:rPr>
      </w:pPr>
    </w:p>
    <w:p w:rsidRPr="00D15E51" w:rsidR="00325663" w:rsidP="00325663" w:rsidRDefault="00325663" w14:paraId="1EC2A4FF" w14:textId="77777777">
      <w:pPr>
        <w:autoSpaceDE w:val="0"/>
        <w:autoSpaceDN w:val="0"/>
        <w:adjustRightInd w:val="0"/>
        <w:ind w:left="720"/>
        <w:jc w:val="both"/>
        <w:rPr>
          <w:sz w:val="22"/>
          <w:szCs w:val="22"/>
        </w:rPr>
      </w:pPr>
      <w:r w:rsidRPr="00D15E51">
        <w:rPr>
          <w:b/>
          <w:bCs/>
          <w:sz w:val="22"/>
          <w:szCs w:val="22"/>
        </w:rPr>
        <w:t>Consent</w:t>
      </w:r>
      <w:r w:rsidRPr="00D15E51">
        <w:rPr>
          <w:sz w:val="22"/>
          <w:szCs w:val="22"/>
        </w:rPr>
        <w:t xml:space="preserve"> is defined as informed, freely and actively given, mutually understandable words or actions, which indicate a willingness to participate in mutually agreed upon sexual activity. In the absence of mutually understandable words or actions it is the responsibility of the initiator, that is, the person who wants to engage in the specific sexual activity, to make sure that they have consent from their partner(s). Consent is mutually understandable when a reasonable person would consider the words or actions of the parties to have manifested a mutually understandable agreement between them to do the same act, in the same way, at the same time, with each other. Consent which is obtained </w:t>
      </w:r>
      <w:proofErr w:type="gramStart"/>
      <w:r w:rsidRPr="00D15E51">
        <w:rPr>
          <w:sz w:val="22"/>
          <w:szCs w:val="22"/>
        </w:rPr>
        <w:t>through the use of</w:t>
      </w:r>
      <w:proofErr w:type="gramEnd"/>
      <w:r w:rsidRPr="00D15E51">
        <w:rPr>
          <w:sz w:val="22"/>
          <w:szCs w:val="22"/>
        </w:rPr>
        <w:t xml:space="preserve"> fraud or force, whether that force is physical force, threats, intimidation, or coercion, is ineffective consent. Intimidation or coercion is determined by reference to the reasonable perception of a person found in the same or similar circumstances. </w:t>
      </w:r>
    </w:p>
    <w:p w:rsidRPr="00D15E51" w:rsidR="00325663" w:rsidP="00325663" w:rsidRDefault="00325663" w14:paraId="2C408801" w14:textId="77777777">
      <w:pPr>
        <w:autoSpaceDE w:val="0"/>
        <w:autoSpaceDN w:val="0"/>
        <w:adjustRightInd w:val="0"/>
        <w:ind w:left="720"/>
        <w:jc w:val="both"/>
        <w:rPr>
          <w:sz w:val="22"/>
          <w:szCs w:val="22"/>
        </w:rPr>
      </w:pPr>
    </w:p>
    <w:p w:rsidRPr="00D15E51" w:rsidR="00325663" w:rsidP="00325663" w:rsidRDefault="00325663" w14:paraId="42AE5F23" w14:textId="77777777">
      <w:pPr>
        <w:pStyle w:val="ListParagraph"/>
        <w:autoSpaceDE w:val="0"/>
        <w:autoSpaceDN w:val="0"/>
        <w:adjustRightInd w:val="0"/>
        <w:jc w:val="both"/>
        <w:rPr>
          <w:color w:val="000000"/>
          <w:sz w:val="22"/>
          <w:szCs w:val="22"/>
        </w:rPr>
      </w:pPr>
      <w:r w:rsidRPr="00D15E51">
        <w:rPr>
          <w:b/>
          <w:bCs/>
          <w:sz w:val="22"/>
          <w:szCs w:val="22"/>
        </w:rPr>
        <w:t>Education</w:t>
      </w:r>
      <w:r w:rsidRPr="00D15E51">
        <w:rPr>
          <w:b/>
          <w:bCs/>
          <w:color w:val="000000"/>
          <w:sz w:val="22"/>
          <w:szCs w:val="22"/>
        </w:rPr>
        <w:t xml:space="preserve"> Program or Activity </w:t>
      </w:r>
      <w:r w:rsidRPr="00D15E51">
        <w:rPr>
          <w:color w:val="000000"/>
          <w:sz w:val="22"/>
          <w:szCs w:val="22"/>
        </w:rPr>
        <w:t xml:space="preserve">is defined as locations, events, or circumstances over which the University exercises substantial control over both the Respondent and the context in which the alleged Prohibited Sexual Conduct occurred. </w:t>
      </w:r>
    </w:p>
    <w:p w:rsidRPr="00D15E51" w:rsidR="00325663" w:rsidP="00325663" w:rsidRDefault="00325663" w14:paraId="36849436" w14:textId="77777777">
      <w:pPr>
        <w:pStyle w:val="ListParagraph"/>
        <w:autoSpaceDE w:val="0"/>
        <w:autoSpaceDN w:val="0"/>
        <w:adjustRightInd w:val="0"/>
        <w:jc w:val="both"/>
        <w:rPr>
          <w:sz w:val="22"/>
          <w:szCs w:val="22"/>
        </w:rPr>
      </w:pPr>
    </w:p>
    <w:p w:rsidRPr="00D15E51" w:rsidR="00325663" w:rsidP="00325663" w:rsidRDefault="00325663" w14:paraId="1736B4EF" w14:textId="23BAE517">
      <w:pPr>
        <w:pStyle w:val="ListParagraph"/>
        <w:autoSpaceDE w:val="0"/>
        <w:autoSpaceDN w:val="0"/>
        <w:adjustRightInd w:val="0"/>
        <w:jc w:val="both"/>
        <w:rPr>
          <w:sz w:val="22"/>
          <w:szCs w:val="22"/>
        </w:rPr>
      </w:pPr>
      <w:r w:rsidRPr="00D15E51">
        <w:rPr>
          <w:b/>
          <w:bCs/>
          <w:sz w:val="22"/>
          <w:szCs w:val="22"/>
        </w:rPr>
        <w:t>Formal Complaint</w:t>
      </w:r>
      <w:r w:rsidRPr="00D15E51">
        <w:rPr>
          <w:sz w:val="22"/>
          <w:szCs w:val="22"/>
        </w:rPr>
        <w:t xml:space="preserve"> is defined as </w:t>
      </w:r>
      <w:r w:rsidRPr="00D15E51" w:rsidR="00EF240C">
        <w:rPr>
          <w:sz w:val="22"/>
          <w:szCs w:val="22"/>
        </w:rPr>
        <w:t xml:space="preserve">the official, </w:t>
      </w:r>
      <w:r w:rsidRPr="00D15E51">
        <w:rPr>
          <w:sz w:val="22"/>
          <w:szCs w:val="22"/>
        </w:rPr>
        <w:t xml:space="preserve">written </w:t>
      </w:r>
      <w:r w:rsidRPr="00D15E51" w:rsidR="00EF240C">
        <w:rPr>
          <w:sz w:val="22"/>
          <w:szCs w:val="22"/>
        </w:rPr>
        <w:t xml:space="preserve">form </w:t>
      </w:r>
      <w:r w:rsidRPr="00D15E51">
        <w:rPr>
          <w:sz w:val="22"/>
          <w:szCs w:val="22"/>
        </w:rPr>
        <w:t>filed by a Complainant with the Title IX Coordinator or signed by the Title IX Coordinator (in cases where a Complainant refuses to sign) alleging Prohibited Sexual Conduct against a Respondent and requesting that the University investigate the allegations.</w:t>
      </w:r>
      <w:r w:rsidRPr="00D15E51" w:rsidR="00EF240C">
        <w:rPr>
          <w:sz w:val="22"/>
          <w:szCs w:val="22"/>
        </w:rPr>
        <w:t xml:space="preserve"> The official Formal Complaint form may be obtained from the Title IX Coordinator.</w:t>
      </w:r>
    </w:p>
    <w:p w:rsidRPr="00D15E51" w:rsidR="00325663" w:rsidP="00325663" w:rsidRDefault="00325663" w14:paraId="28C7FC15" w14:textId="77777777">
      <w:pPr>
        <w:pStyle w:val="ListParagraph"/>
        <w:autoSpaceDE w:val="0"/>
        <w:autoSpaceDN w:val="0"/>
        <w:adjustRightInd w:val="0"/>
        <w:jc w:val="both"/>
        <w:rPr>
          <w:sz w:val="22"/>
          <w:szCs w:val="22"/>
        </w:rPr>
      </w:pPr>
    </w:p>
    <w:p w:rsidRPr="00D15E51" w:rsidR="00325663" w:rsidP="00325663" w:rsidRDefault="00325663" w14:paraId="1B1E8181" w14:textId="77777777">
      <w:pPr>
        <w:ind w:left="720"/>
        <w:jc w:val="both"/>
        <w:rPr>
          <w:sz w:val="22"/>
          <w:szCs w:val="22"/>
        </w:rPr>
      </w:pPr>
      <w:r w:rsidRPr="00D15E51">
        <w:rPr>
          <w:rStyle w:val="Emphasis"/>
          <w:b/>
          <w:bCs/>
          <w:i w:val="0"/>
          <w:iCs w:val="0"/>
          <w:color w:val="000000"/>
          <w:sz w:val="22"/>
          <w:szCs w:val="22"/>
          <w:shd w:val="clear" w:color="auto" w:fill="FFFFFF"/>
        </w:rPr>
        <w:t>Hearing Officer</w:t>
      </w:r>
      <w:r w:rsidRPr="00D15E51">
        <w:rPr>
          <w:rStyle w:val="Emphasis"/>
          <w:b/>
          <w:bCs/>
          <w:color w:val="000000"/>
          <w:sz w:val="22"/>
          <w:szCs w:val="22"/>
          <w:shd w:val="clear" w:color="auto" w:fill="FFFFFF"/>
        </w:rPr>
        <w:t xml:space="preserve"> </w:t>
      </w:r>
      <w:r w:rsidRPr="00D15E51">
        <w:rPr>
          <w:color w:val="000000"/>
          <w:sz w:val="22"/>
          <w:szCs w:val="22"/>
          <w:shd w:val="clear" w:color="auto" w:fill="FFFFFF"/>
        </w:rPr>
        <w:t>is defined as a person or persons appointed by the University to oversee a hearing and to render a determination of responsibility regarding the allegations in a Formal Complaint. A Hearing Officer may be an employee of the University or a person from outside the University engaged specifically for this function.</w:t>
      </w:r>
    </w:p>
    <w:p w:rsidRPr="00D15E51" w:rsidR="00325663" w:rsidP="00325663" w:rsidRDefault="00325663" w14:paraId="7C5AFD76" w14:textId="77777777">
      <w:pPr>
        <w:pStyle w:val="ListParagraph"/>
        <w:autoSpaceDE w:val="0"/>
        <w:autoSpaceDN w:val="0"/>
        <w:adjustRightInd w:val="0"/>
        <w:jc w:val="both"/>
        <w:rPr>
          <w:sz w:val="22"/>
          <w:szCs w:val="22"/>
        </w:rPr>
      </w:pPr>
    </w:p>
    <w:p w:rsidRPr="00D15E51" w:rsidR="00325663" w:rsidP="00325663" w:rsidRDefault="00325663" w14:paraId="49BAA2A2" w14:textId="77777777">
      <w:pPr>
        <w:ind w:left="720"/>
        <w:jc w:val="both"/>
        <w:rPr>
          <w:color w:val="000000"/>
          <w:sz w:val="22"/>
          <w:szCs w:val="22"/>
          <w:shd w:val="clear" w:color="auto" w:fill="FFFFFF"/>
        </w:rPr>
      </w:pPr>
      <w:r w:rsidRPr="00D15E51">
        <w:rPr>
          <w:b/>
          <w:bCs/>
          <w:sz w:val="22"/>
          <w:szCs w:val="22"/>
        </w:rPr>
        <w:t xml:space="preserve">Office of Compliance, Equity and Risk Management </w:t>
      </w:r>
      <w:r w:rsidRPr="00D15E51">
        <w:rPr>
          <w:sz w:val="22"/>
          <w:szCs w:val="22"/>
        </w:rPr>
        <w:t>is defined as the</w:t>
      </w:r>
      <w:r w:rsidRPr="00D15E51">
        <w:rPr>
          <w:b/>
          <w:bCs/>
          <w:sz w:val="22"/>
          <w:szCs w:val="22"/>
        </w:rPr>
        <w:t xml:space="preserve"> </w:t>
      </w:r>
      <w:r w:rsidRPr="00D15E51">
        <w:rPr>
          <w:color w:val="000000"/>
          <w:sz w:val="22"/>
          <w:szCs w:val="22"/>
          <w:shd w:val="clear" w:color="auto" w:fill="FFFFFF"/>
        </w:rPr>
        <w:t xml:space="preserve">University’s unit responsible for overseeing the </w:t>
      </w:r>
      <w:r w:rsidRPr="00D15E51">
        <w:rPr>
          <w:i/>
          <w:iCs/>
          <w:color w:val="000000"/>
          <w:sz w:val="22"/>
          <w:szCs w:val="22"/>
          <w:shd w:val="clear" w:color="auto" w:fill="FFFFFF"/>
        </w:rPr>
        <w:t>Complaint Resolution Process</w:t>
      </w:r>
      <w:r w:rsidRPr="00D15E51">
        <w:rPr>
          <w:color w:val="000000"/>
          <w:sz w:val="22"/>
          <w:szCs w:val="22"/>
          <w:shd w:val="clear" w:color="auto" w:fill="FFFFFF"/>
        </w:rPr>
        <w:t xml:space="preserve">. </w:t>
      </w:r>
    </w:p>
    <w:p w:rsidRPr="00D15E51" w:rsidR="00325663" w:rsidP="00325663" w:rsidRDefault="00325663" w14:paraId="17FE09FB" w14:textId="77777777">
      <w:pPr>
        <w:ind w:left="720"/>
        <w:jc w:val="both"/>
        <w:rPr>
          <w:sz w:val="22"/>
          <w:szCs w:val="22"/>
        </w:rPr>
      </w:pPr>
    </w:p>
    <w:p w:rsidRPr="00D15E51" w:rsidR="00325663" w:rsidP="00325663" w:rsidRDefault="00325663" w14:paraId="07D18F98" w14:textId="77777777">
      <w:pPr>
        <w:ind w:left="720"/>
        <w:jc w:val="both"/>
        <w:rPr>
          <w:sz w:val="22"/>
          <w:szCs w:val="22"/>
        </w:rPr>
      </w:pPr>
      <w:r w:rsidRPr="00D15E51">
        <w:rPr>
          <w:b/>
          <w:bCs/>
          <w:sz w:val="22"/>
          <w:szCs w:val="22"/>
        </w:rPr>
        <w:t xml:space="preserve">Parties </w:t>
      </w:r>
      <w:r w:rsidRPr="00D15E51">
        <w:rPr>
          <w:sz w:val="22"/>
          <w:szCs w:val="22"/>
        </w:rPr>
        <w:t>i</w:t>
      </w:r>
      <w:r w:rsidRPr="00D15E51">
        <w:rPr>
          <w:color w:val="000000"/>
          <w:sz w:val="22"/>
          <w:szCs w:val="22"/>
          <w:shd w:val="clear" w:color="auto" w:fill="FFFFFF"/>
        </w:rPr>
        <w:t>s a collective term used to describe both the Complainant(s) and Respondent(s) named in a Formal Complaint </w:t>
      </w:r>
    </w:p>
    <w:p w:rsidRPr="00D15E51" w:rsidR="00325663" w:rsidP="00325663" w:rsidRDefault="00325663" w14:paraId="0D7E708C" w14:textId="77777777">
      <w:pPr>
        <w:ind w:left="720"/>
        <w:jc w:val="both"/>
        <w:rPr>
          <w:sz w:val="22"/>
          <w:szCs w:val="22"/>
        </w:rPr>
      </w:pPr>
    </w:p>
    <w:p w:rsidRPr="00D15E51" w:rsidR="00325663" w:rsidP="00325663" w:rsidRDefault="00325663" w14:paraId="46B0526C" w14:textId="77777777">
      <w:pPr>
        <w:pStyle w:val="ListParagraph"/>
        <w:autoSpaceDE w:val="0"/>
        <w:autoSpaceDN w:val="0"/>
        <w:adjustRightInd w:val="0"/>
        <w:jc w:val="both"/>
        <w:rPr>
          <w:color w:val="000000"/>
          <w:sz w:val="22"/>
          <w:szCs w:val="22"/>
          <w:shd w:val="clear" w:color="auto" w:fill="FFFFFF"/>
        </w:rPr>
      </w:pPr>
      <w:r w:rsidRPr="00D15E51">
        <w:rPr>
          <w:b/>
          <w:bCs/>
          <w:sz w:val="22"/>
          <w:szCs w:val="22"/>
        </w:rPr>
        <w:t>Prohibited Sexual Conduct</w:t>
      </w:r>
      <w:r w:rsidRPr="00D15E51">
        <w:rPr>
          <w:sz w:val="22"/>
          <w:szCs w:val="22"/>
        </w:rPr>
        <w:t xml:space="preserve"> is defined as Relationship Misconduct, Sexual Harassment and Sexual Misconduct.</w:t>
      </w:r>
      <w:r w:rsidRPr="00D15E51">
        <w:rPr>
          <w:color w:val="000000"/>
          <w:sz w:val="22"/>
          <w:szCs w:val="22"/>
          <w:shd w:val="clear" w:color="auto" w:fill="FFFFFF"/>
        </w:rPr>
        <w:t xml:space="preserve"> </w:t>
      </w:r>
    </w:p>
    <w:p w:rsidRPr="00D15E51" w:rsidR="00325663" w:rsidP="00325663" w:rsidRDefault="00325663" w14:paraId="7556CF79" w14:textId="77777777">
      <w:pPr>
        <w:pStyle w:val="Default"/>
        <w:ind w:left="1350"/>
        <w:rPr>
          <w:sz w:val="22"/>
          <w:szCs w:val="22"/>
        </w:rPr>
      </w:pPr>
    </w:p>
    <w:p w:rsidRPr="00D15E51" w:rsidR="00325663" w:rsidP="00325663" w:rsidRDefault="00325663" w14:paraId="1E6257C9" w14:textId="77777777">
      <w:pPr>
        <w:pStyle w:val="BodyText"/>
        <w:numPr>
          <w:ilvl w:val="0"/>
          <w:numId w:val="5"/>
        </w:numPr>
        <w:ind w:left="1440"/>
        <w:jc w:val="both"/>
        <w:rPr>
          <w:sz w:val="22"/>
          <w:szCs w:val="22"/>
        </w:rPr>
      </w:pPr>
      <w:r w:rsidRPr="00D15E51">
        <w:rPr>
          <w:b/>
          <w:bCs/>
          <w:sz w:val="22"/>
          <w:szCs w:val="22"/>
        </w:rPr>
        <w:t>Relationship Misconduct</w:t>
      </w:r>
      <w:r w:rsidRPr="00D15E51">
        <w:rPr>
          <w:sz w:val="22"/>
          <w:szCs w:val="22"/>
        </w:rPr>
        <w:t xml:space="preserve"> is defined as follows:</w:t>
      </w:r>
    </w:p>
    <w:p w:rsidRPr="00D15E51" w:rsidR="00325663" w:rsidP="00325663" w:rsidRDefault="00325663" w14:paraId="3DCE7331" w14:textId="77777777">
      <w:pPr>
        <w:pStyle w:val="BodyText"/>
        <w:ind w:left="1540"/>
        <w:jc w:val="both"/>
        <w:rPr>
          <w:sz w:val="22"/>
          <w:szCs w:val="22"/>
        </w:rPr>
      </w:pPr>
    </w:p>
    <w:p w:rsidRPr="00D15E51" w:rsidR="00325663" w:rsidP="00325663" w:rsidRDefault="00325663" w14:paraId="3425E8FB" w14:textId="77777777">
      <w:pPr>
        <w:pStyle w:val="ListParagraph"/>
        <w:widowControl w:val="0"/>
        <w:numPr>
          <w:ilvl w:val="0"/>
          <w:numId w:val="6"/>
        </w:numPr>
        <w:autoSpaceDE w:val="0"/>
        <w:autoSpaceDN w:val="0"/>
        <w:ind w:left="2160"/>
        <w:jc w:val="both"/>
        <w:rPr>
          <w:sz w:val="22"/>
          <w:szCs w:val="22"/>
          <w:lang w:bidi="en-US"/>
        </w:rPr>
      </w:pPr>
      <w:r w:rsidRPr="00D15E51">
        <w:rPr>
          <w:b/>
          <w:bCs/>
          <w:sz w:val="22"/>
          <w:szCs w:val="22"/>
          <w:u w:val="single"/>
        </w:rPr>
        <w:t>Dating Violence</w:t>
      </w:r>
      <w:r w:rsidRPr="00D15E51">
        <w:rPr>
          <w:b/>
          <w:bCs/>
          <w:sz w:val="22"/>
          <w:szCs w:val="22"/>
        </w:rPr>
        <w:t xml:space="preserve"> </w:t>
      </w:r>
      <w:r w:rsidRPr="00D15E51">
        <w:rPr>
          <w:sz w:val="22"/>
          <w:szCs w:val="22"/>
        </w:rPr>
        <w:t xml:space="preserve">which is defined as violence committed by a person </w:t>
      </w:r>
      <w:r w:rsidRPr="00D15E51">
        <w:rPr>
          <w:sz w:val="22"/>
          <w:szCs w:val="22"/>
          <w:lang w:bidi="en-US"/>
        </w:rPr>
        <w:t>who is or has been in a</w:t>
      </w:r>
      <w:r w:rsidRPr="00D15E51">
        <w:rPr>
          <w:color w:val="333333"/>
          <w:sz w:val="22"/>
          <w:szCs w:val="22"/>
        </w:rPr>
        <w:t xml:space="preserve"> </w:t>
      </w:r>
      <w:r w:rsidRPr="00D15E51">
        <w:rPr>
          <w:sz w:val="22"/>
          <w:szCs w:val="22"/>
          <w:lang w:bidi="en-US"/>
        </w:rPr>
        <w:t xml:space="preserve">social relationship of a romantic or intimate nature with the victim </w:t>
      </w:r>
      <w:r w:rsidRPr="00D15E51">
        <w:rPr>
          <w:sz w:val="22"/>
          <w:szCs w:val="22"/>
          <w:u w:val="single"/>
          <w:lang w:bidi="en-US"/>
        </w:rPr>
        <w:t xml:space="preserve">and </w:t>
      </w:r>
      <w:r w:rsidRPr="00D15E51">
        <w:rPr>
          <w:sz w:val="22"/>
          <w:szCs w:val="22"/>
          <w:lang w:bidi="en-US"/>
        </w:rPr>
        <w:t xml:space="preserve">where the existence of such a relationship shall be determined based on a consideration of the following factors: </w:t>
      </w:r>
    </w:p>
    <w:p w:rsidRPr="00D15E51" w:rsidR="00325663" w:rsidP="00325663" w:rsidRDefault="00325663" w14:paraId="2D67B848" w14:textId="77777777">
      <w:pPr>
        <w:widowControl w:val="0"/>
        <w:autoSpaceDE w:val="0"/>
        <w:autoSpaceDN w:val="0"/>
        <w:ind w:left="2160" w:hanging="360"/>
        <w:jc w:val="both"/>
        <w:rPr>
          <w:sz w:val="22"/>
          <w:szCs w:val="22"/>
          <w:lang w:bidi="en-US"/>
        </w:rPr>
      </w:pPr>
    </w:p>
    <w:p w:rsidRPr="00D15E51" w:rsidR="00325663" w:rsidP="00325663" w:rsidRDefault="00325663" w14:paraId="7F15667D" w14:textId="77777777">
      <w:pPr>
        <w:pStyle w:val="ListParagraph"/>
        <w:widowControl w:val="0"/>
        <w:numPr>
          <w:ilvl w:val="2"/>
          <w:numId w:val="6"/>
        </w:numPr>
        <w:autoSpaceDE w:val="0"/>
        <w:autoSpaceDN w:val="0"/>
        <w:ind w:left="2880"/>
        <w:jc w:val="both"/>
        <w:rPr>
          <w:sz w:val="22"/>
          <w:szCs w:val="22"/>
          <w:lang w:bidi="en-US"/>
        </w:rPr>
      </w:pPr>
      <w:r w:rsidRPr="00D15E51">
        <w:rPr>
          <w:sz w:val="22"/>
          <w:szCs w:val="22"/>
          <w:lang w:bidi="en-US"/>
        </w:rPr>
        <w:t>The length of the relationship.</w:t>
      </w:r>
    </w:p>
    <w:p w:rsidRPr="00D15E51" w:rsidR="00325663" w:rsidP="00325663" w:rsidRDefault="00325663" w14:paraId="7309BC6C" w14:textId="77777777">
      <w:pPr>
        <w:pStyle w:val="ListParagraph"/>
        <w:widowControl w:val="0"/>
        <w:numPr>
          <w:ilvl w:val="2"/>
          <w:numId w:val="6"/>
        </w:numPr>
        <w:autoSpaceDE w:val="0"/>
        <w:autoSpaceDN w:val="0"/>
        <w:ind w:left="2880"/>
        <w:jc w:val="both"/>
        <w:rPr>
          <w:sz w:val="22"/>
          <w:szCs w:val="22"/>
          <w:lang w:bidi="en-US"/>
        </w:rPr>
      </w:pPr>
      <w:r w:rsidRPr="00D15E51">
        <w:rPr>
          <w:sz w:val="22"/>
          <w:szCs w:val="22"/>
          <w:lang w:bidi="en-US"/>
        </w:rPr>
        <w:t>The type of relationship.</w:t>
      </w:r>
    </w:p>
    <w:p w:rsidRPr="00D15E51" w:rsidR="00325663" w:rsidP="00325663" w:rsidRDefault="00325663" w14:paraId="578E748B" w14:textId="77777777">
      <w:pPr>
        <w:pStyle w:val="ListParagraph"/>
        <w:widowControl w:val="0"/>
        <w:numPr>
          <w:ilvl w:val="2"/>
          <w:numId w:val="6"/>
        </w:numPr>
        <w:autoSpaceDE w:val="0"/>
        <w:autoSpaceDN w:val="0"/>
        <w:ind w:left="2880"/>
        <w:jc w:val="both"/>
        <w:rPr>
          <w:sz w:val="22"/>
          <w:szCs w:val="22"/>
          <w:lang w:bidi="en-US"/>
        </w:rPr>
      </w:pPr>
      <w:r w:rsidRPr="00D15E51">
        <w:rPr>
          <w:sz w:val="22"/>
          <w:szCs w:val="22"/>
          <w:lang w:bidi="en-US"/>
        </w:rPr>
        <w:t>The frequency of interaction between people involved in the relationship.</w:t>
      </w:r>
    </w:p>
    <w:p w:rsidRPr="00D15E51" w:rsidR="00325663" w:rsidP="00325663" w:rsidRDefault="00325663" w14:paraId="0F19D556" w14:textId="77777777">
      <w:pPr>
        <w:pStyle w:val="ListParagraph"/>
        <w:widowControl w:val="0"/>
        <w:autoSpaceDE w:val="0"/>
        <w:autoSpaceDN w:val="0"/>
        <w:ind w:left="2160" w:hanging="360"/>
        <w:jc w:val="both"/>
        <w:rPr>
          <w:sz w:val="22"/>
          <w:szCs w:val="22"/>
          <w:lang w:bidi="en-US"/>
        </w:rPr>
      </w:pPr>
    </w:p>
    <w:p w:rsidRPr="00D15E51" w:rsidR="00325663" w:rsidP="00325663" w:rsidRDefault="00325663" w14:paraId="6D19F9BD" w14:textId="77777777">
      <w:pPr>
        <w:pStyle w:val="ListParagraph"/>
        <w:widowControl w:val="0"/>
        <w:numPr>
          <w:ilvl w:val="0"/>
          <w:numId w:val="6"/>
        </w:numPr>
        <w:autoSpaceDE w:val="0"/>
        <w:autoSpaceDN w:val="0"/>
        <w:ind w:left="2160"/>
        <w:jc w:val="both"/>
        <w:rPr>
          <w:sz w:val="22"/>
          <w:szCs w:val="22"/>
        </w:rPr>
      </w:pPr>
      <w:r w:rsidRPr="00D15E51">
        <w:rPr>
          <w:b/>
          <w:bCs/>
          <w:sz w:val="22"/>
          <w:szCs w:val="22"/>
          <w:u w:val="single"/>
        </w:rPr>
        <w:t>Domestic Violence</w:t>
      </w:r>
      <w:r w:rsidRPr="00D15E51">
        <w:rPr>
          <w:b/>
          <w:sz w:val="22"/>
          <w:szCs w:val="22"/>
        </w:rPr>
        <w:t xml:space="preserve"> </w:t>
      </w:r>
      <w:r w:rsidRPr="00D15E51">
        <w:rPr>
          <w:sz w:val="22"/>
          <w:szCs w:val="22"/>
        </w:rPr>
        <w:t>is defined as</w:t>
      </w:r>
      <w:r w:rsidRPr="00D15E51">
        <w:rPr>
          <w:b/>
          <w:sz w:val="22"/>
          <w:szCs w:val="22"/>
        </w:rPr>
        <w:t xml:space="preserve"> </w:t>
      </w:r>
      <w:r w:rsidRPr="00D15E51">
        <w:rPr>
          <w:sz w:val="22"/>
          <w:szCs w:val="22"/>
        </w:rPr>
        <w:t xml:space="preserve">violence that may constitute a felony or misdemeanor crime committed by a current or former spouse or intimate partner of the victim, by a person with whom the victim shares a child in common, by a person who is cohabitating with or has cohabitated with the victim as a spouse or </w:t>
      </w:r>
      <w:r w:rsidRPr="00D15E51">
        <w:rPr>
          <w:sz w:val="22"/>
          <w:szCs w:val="22"/>
        </w:rPr>
        <w:lastRenderedPageBreak/>
        <w:t>intimate partner, by a person similarly situated to a spouse of the victim under the domestic or family violence laws of North Carolina, or by any other person against an adult or</w:t>
      </w:r>
      <w:hyperlink w:history="1" r:id="rId8">
        <w:r w:rsidRPr="00D15E51">
          <w:rPr>
            <w:sz w:val="22"/>
            <w:szCs w:val="22"/>
          </w:rPr>
          <w:t xml:space="preserve"> youth </w:t>
        </w:r>
      </w:hyperlink>
      <w:r w:rsidRPr="00D15E51">
        <w:rPr>
          <w:sz w:val="22"/>
          <w:szCs w:val="22"/>
        </w:rPr>
        <w:t>victim who is protected from that person’s acts under the domestic or family violence laws of North Carolina.</w:t>
      </w:r>
    </w:p>
    <w:p w:rsidRPr="00D15E51" w:rsidR="00325663" w:rsidP="00325663" w:rsidRDefault="00325663" w14:paraId="188EBC07" w14:textId="77777777">
      <w:pPr>
        <w:pStyle w:val="ListParagraph"/>
        <w:widowControl w:val="0"/>
        <w:autoSpaceDE w:val="0"/>
        <w:autoSpaceDN w:val="0"/>
        <w:ind w:left="2160" w:hanging="360"/>
        <w:jc w:val="both"/>
        <w:rPr>
          <w:sz w:val="22"/>
          <w:szCs w:val="22"/>
        </w:rPr>
      </w:pPr>
    </w:p>
    <w:p w:rsidRPr="00D15E51" w:rsidR="00325663" w:rsidP="00325663" w:rsidRDefault="00325663" w14:paraId="36D00F77" w14:textId="77777777">
      <w:pPr>
        <w:pStyle w:val="ListParagraph"/>
        <w:widowControl w:val="0"/>
        <w:numPr>
          <w:ilvl w:val="0"/>
          <w:numId w:val="6"/>
        </w:numPr>
        <w:autoSpaceDE w:val="0"/>
        <w:autoSpaceDN w:val="0"/>
        <w:ind w:left="2160"/>
        <w:jc w:val="both"/>
        <w:rPr>
          <w:color w:val="000000"/>
          <w:sz w:val="22"/>
          <w:szCs w:val="22"/>
        </w:rPr>
      </w:pPr>
      <w:r w:rsidRPr="00D15E51">
        <w:rPr>
          <w:b/>
          <w:bCs/>
          <w:sz w:val="22"/>
          <w:szCs w:val="22"/>
          <w:u w:val="single"/>
        </w:rPr>
        <w:t>Stalking</w:t>
      </w:r>
      <w:r w:rsidRPr="00D15E51">
        <w:rPr>
          <w:b/>
          <w:bCs/>
          <w:sz w:val="22"/>
          <w:szCs w:val="22"/>
        </w:rPr>
        <w:t xml:space="preserve"> </w:t>
      </w:r>
      <w:r w:rsidRPr="00D15E51">
        <w:rPr>
          <w:sz w:val="22"/>
          <w:szCs w:val="22"/>
        </w:rPr>
        <w:t>is defined as</w:t>
      </w:r>
      <w:r w:rsidRPr="00D15E51">
        <w:rPr>
          <w:b/>
          <w:bCs/>
          <w:sz w:val="22"/>
          <w:szCs w:val="22"/>
        </w:rPr>
        <w:t xml:space="preserve"> </w:t>
      </w:r>
      <w:r w:rsidRPr="00D15E51">
        <w:rPr>
          <w:sz w:val="22"/>
          <w:szCs w:val="22"/>
          <w:lang w:bidi="en-US"/>
        </w:rPr>
        <w:t xml:space="preserve">engaging in a course of conduct directed at a specific person that would cause a reasonable person to fear for his or her safety or the safety of others or suffer substantial emotional distress. </w:t>
      </w:r>
      <w:r w:rsidRPr="00D15E51">
        <w:rPr>
          <w:color w:val="000000" w:themeColor="text1"/>
          <w:sz w:val="22"/>
          <w:szCs w:val="22"/>
        </w:rPr>
        <w:t xml:space="preserve">Allegations of Stalking are processed under this Policy only if the alleged Stalking behavior is based on sex. Non-sex-based Stalking may be addressed by other University policies. </w:t>
      </w:r>
    </w:p>
    <w:p w:rsidRPr="00D15E51" w:rsidR="00325663" w:rsidP="00325663" w:rsidRDefault="00325663" w14:paraId="66EE278A" w14:textId="77777777">
      <w:pPr>
        <w:pStyle w:val="ListParagraph"/>
        <w:widowControl w:val="0"/>
        <w:autoSpaceDE w:val="0"/>
        <w:autoSpaceDN w:val="0"/>
        <w:ind w:left="2160"/>
        <w:jc w:val="both"/>
        <w:rPr>
          <w:color w:val="000000"/>
          <w:sz w:val="22"/>
          <w:szCs w:val="22"/>
        </w:rPr>
      </w:pPr>
    </w:p>
    <w:p w:rsidRPr="00D15E51" w:rsidR="00325663" w:rsidP="00325663" w:rsidRDefault="00325663" w14:paraId="596FB4C5" w14:textId="77777777">
      <w:pPr>
        <w:pStyle w:val="ListParagraph"/>
        <w:numPr>
          <w:ilvl w:val="0"/>
          <w:numId w:val="12"/>
        </w:numPr>
        <w:ind w:left="1440"/>
        <w:jc w:val="both"/>
        <w:rPr>
          <w:sz w:val="22"/>
          <w:szCs w:val="22"/>
        </w:rPr>
      </w:pPr>
      <w:r w:rsidRPr="00D15E51">
        <w:rPr>
          <w:b/>
          <w:bCs/>
          <w:color w:val="000000"/>
          <w:sz w:val="22"/>
          <w:szCs w:val="22"/>
          <w:shd w:val="clear" w:color="auto" w:fill="FFFFFF"/>
        </w:rPr>
        <w:t>Sexual</w:t>
      </w:r>
      <w:r w:rsidRPr="00D15E51">
        <w:rPr>
          <w:b/>
          <w:bCs/>
          <w:sz w:val="22"/>
          <w:szCs w:val="22"/>
        </w:rPr>
        <w:t xml:space="preserve"> Harassment</w:t>
      </w:r>
      <w:r w:rsidRPr="00D15E51">
        <w:rPr>
          <w:sz w:val="22"/>
          <w:szCs w:val="22"/>
        </w:rPr>
        <w:t xml:space="preserve"> is defined as follows:</w:t>
      </w:r>
      <w:r w:rsidRPr="00D15E51">
        <w:rPr>
          <w:sz w:val="22"/>
          <w:szCs w:val="22"/>
        </w:rPr>
        <w:tab/>
      </w:r>
    </w:p>
    <w:p w:rsidRPr="00D15E51" w:rsidR="00325663" w:rsidP="00325663" w:rsidRDefault="00325663" w14:paraId="2D76C907" w14:textId="77777777">
      <w:pPr>
        <w:pStyle w:val="BodyText"/>
        <w:numPr>
          <w:ilvl w:val="0"/>
          <w:numId w:val="13"/>
        </w:numPr>
        <w:ind w:left="2160"/>
        <w:jc w:val="both"/>
        <w:rPr>
          <w:sz w:val="22"/>
          <w:szCs w:val="22"/>
        </w:rPr>
      </w:pPr>
      <w:r w:rsidRPr="00D15E51">
        <w:rPr>
          <w:sz w:val="22"/>
          <w:szCs w:val="22"/>
        </w:rPr>
        <w:t>an employee of the University conditioning the provision of an aid, benefit, or service of the University on an individual’s participation in unwelcome sexual conduct, or</w:t>
      </w:r>
    </w:p>
    <w:p w:rsidRPr="00D15E51" w:rsidR="00325663" w:rsidP="00325663" w:rsidRDefault="00325663" w14:paraId="410AD4C1" w14:textId="77777777">
      <w:pPr>
        <w:pStyle w:val="BodyText"/>
        <w:numPr>
          <w:ilvl w:val="0"/>
          <w:numId w:val="13"/>
        </w:numPr>
        <w:ind w:left="2160"/>
        <w:jc w:val="both"/>
        <w:rPr>
          <w:sz w:val="22"/>
          <w:szCs w:val="22"/>
        </w:rPr>
      </w:pPr>
      <w:r w:rsidRPr="00D15E51">
        <w:rPr>
          <w:sz w:val="22"/>
          <w:szCs w:val="22"/>
        </w:rPr>
        <w:t>unwelcome conduct determined by a reasonable person to be so severe, pervasive, and objectively offensive that it effectively denies a person equal access to the University’s Education Program or Activity, or</w:t>
      </w:r>
    </w:p>
    <w:p w:rsidRPr="00D15E51" w:rsidR="00325663" w:rsidP="00325663" w:rsidRDefault="00325663" w14:paraId="5790C754" w14:textId="77777777">
      <w:pPr>
        <w:pStyle w:val="BodyText"/>
        <w:numPr>
          <w:ilvl w:val="0"/>
          <w:numId w:val="13"/>
        </w:numPr>
        <w:ind w:left="2160"/>
        <w:jc w:val="both"/>
        <w:rPr>
          <w:sz w:val="22"/>
          <w:szCs w:val="22"/>
        </w:rPr>
      </w:pPr>
      <w:r w:rsidRPr="00D15E51">
        <w:rPr>
          <w:sz w:val="22"/>
          <w:szCs w:val="22"/>
        </w:rPr>
        <w:t xml:space="preserve">Sexual Misconduct or Relationship Misconduct. </w:t>
      </w:r>
    </w:p>
    <w:p w:rsidRPr="00D15E51" w:rsidR="00325663" w:rsidP="00325663" w:rsidRDefault="00325663" w14:paraId="683BCBD6" w14:textId="77777777">
      <w:pPr>
        <w:pStyle w:val="BodyText"/>
        <w:jc w:val="both"/>
        <w:rPr>
          <w:sz w:val="22"/>
          <w:szCs w:val="22"/>
        </w:rPr>
      </w:pPr>
    </w:p>
    <w:p w:rsidRPr="00D15E51" w:rsidR="00325663" w:rsidP="00325663" w:rsidRDefault="00325663" w14:paraId="5907C747" w14:textId="77777777">
      <w:pPr>
        <w:pStyle w:val="ListParagraph"/>
        <w:numPr>
          <w:ilvl w:val="0"/>
          <w:numId w:val="11"/>
        </w:numPr>
        <w:autoSpaceDE w:val="0"/>
        <w:autoSpaceDN w:val="0"/>
        <w:adjustRightInd w:val="0"/>
        <w:ind w:left="1440"/>
        <w:jc w:val="both"/>
        <w:rPr>
          <w:sz w:val="22"/>
          <w:szCs w:val="22"/>
        </w:rPr>
      </w:pPr>
      <w:r w:rsidRPr="00D15E51">
        <w:rPr>
          <w:b/>
          <w:bCs/>
          <w:sz w:val="22"/>
          <w:szCs w:val="22"/>
        </w:rPr>
        <w:t>Sexual Misconduct</w:t>
      </w:r>
      <w:r w:rsidRPr="00D15E51">
        <w:rPr>
          <w:sz w:val="22"/>
          <w:szCs w:val="22"/>
        </w:rPr>
        <w:t xml:space="preserve"> is defined as any sexual act directed against another person without the Consent of the victim, including instances where the victim is incapable of giving Consent. Such misconduct includes the following:</w:t>
      </w:r>
    </w:p>
    <w:p w:rsidRPr="00D15E51" w:rsidR="00325663" w:rsidP="00325663" w:rsidRDefault="00325663" w14:paraId="1A74D646" w14:textId="77777777">
      <w:pPr>
        <w:autoSpaceDE w:val="0"/>
        <w:autoSpaceDN w:val="0"/>
        <w:adjustRightInd w:val="0"/>
        <w:ind w:left="720"/>
        <w:jc w:val="both"/>
        <w:rPr>
          <w:sz w:val="22"/>
          <w:szCs w:val="22"/>
        </w:rPr>
      </w:pPr>
    </w:p>
    <w:p w:rsidRPr="00D15E51" w:rsidR="00325663" w:rsidP="00325663" w:rsidRDefault="00325663" w14:paraId="0F4CE8FD" w14:textId="77777777">
      <w:pPr>
        <w:pStyle w:val="BodyText"/>
        <w:numPr>
          <w:ilvl w:val="0"/>
          <w:numId w:val="7"/>
        </w:numPr>
        <w:ind w:left="2160"/>
        <w:jc w:val="both"/>
        <w:rPr>
          <w:b/>
          <w:bCs/>
          <w:sz w:val="22"/>
          <w:szCs w:val="22"/>
          <w:u w:val="single"/>
        </w:rPr>
      </w:pPr>
      <w:r w:rsidRPr="00D15E51">
        <w:rPr>
          <w:b/>
          <w:bCs/>
          <w:sz w:val="22"/>
          <w:szCs w:val="22"/>
          <w:u w:val="single"/>
        </w:rPr>
        <w:t>Fondling</w:t>
      </w:r>
    </w:p>
    <w:p w:rsidRPr="00D15E51" w:rsidR="00325663" w:rsidP="00325663" w:rsidRDefault="00325663" w14:paraId="1492F62C" w14:textId="77777777">
      <w:pPr>
        <w:pStyle w:val="BodyText"/>
        <w:ind w:left="2160"/>
        <w:jc w:val="both"/>
        <w:rPr>
          <w:sz w:val="22"/>
          <w:szCs w:val="22"/>
        </w:rPr>
      </w:pPr>
      <w:r w:rsidRPr="00D15E51">
        <w:rPr>
          <w:sz w:val="22"/>
          <w:szCs w:val="22"/>
        </w:rPr>
        <w:t xml:space="preserve">The touching of the private parts of another person for the purpose of sexual gratification, without the Consent of the victim, including instances where the victim is incapable of giving Consent because of his/her age or because of his/her temporary or permanent mental incapacity. </w:t>
      </w:r>
    </w:p>
    <w:p w:rsidRPr="00D15E51" w:rsidR="00325663" w:rsidP="00325663" w:rsidRDefault="00325663" w14:paraId="64FABBAA" w14:textId="77777777">
      <w:pPr>
        <w:pStyle w:val="BodyText"/>
        <w:numPr>
          <w:ilvl w:val="0"/>
          <w:numId w:val="8"/>
        </w:numPr>
        <w:ind w:left="2160"/>
        <w:jc w:val="both"/>
        <w:rPr>
          <w:b/>
          <w:bCs/>
          <w:sz w:val="22"/>
          <w:szCs w:val="22"/>
          <w:u w:val="single"/>
        </w:rPr>
      </w:pPr>
      <w:r w:rsidRPr="00D15E51">
        <w:rPr>
          <w:b/>
          <w:bCs/>
          <w:sz w:val="22"/>
          <w:szCs w:val="22"/>
          <w:u w:val="single"/>
        </w:rPr>
        <w:t>Incest</w:t>
      </w:r>
    </w:p>
    <w:p w:rsidRPr="00D15E51" w:rsidR="00325663" w:rsidP="00325663" w:rsidRDefault="00325663" w14:paraId="01FE661E" w14:textId="77777777">
      <w:pPr>
        <w:pStyle w:val="BodyText"/>
        <w:ind w:left="2160"/>
        <w:jc w:val="both"/>
        <w:rPr>
          <w:sz w:val="22"/>
          <w:szCs w:val="22"/>
        </w:rPr>
      </w:pPr>
      <w:r w:rsidRPr="00D15E51">
        <w:rPr>
          <w:sz w:val="22"/>
          <w:szCs w:val="22"/>
        </w:rPr>
        <w:t>Sexual intercourse between persons who are related to each other within the degrees wherein marriage is prohibited by law.</w:t>
      </w:r>
    </w:p>
    <w:p w:rsidRPr="00D15E51" w:rsidR="00325663" w:rsidP="00325663" w:rsidRDefault="00325663" w14:paraId="17A03BF5" w14:textId="77777777">
      <w:pPr>
        <w:pStyle w:val="BodyText"/>
        <w:numPr>
          <w:ilvl w:val="0"/>
          <w:numId w:val="9"/>
        </w:numPr>
        <w:ind w:left="2160"/>
        <w:jc w:val="both"/>
        <w:rPr>
          <w:b/>
          <w:bCs/>
          <w:sz w:val="22"/>
          <w:szCs w:val="22"/>
          <w:u w:val="single"/>
        </w:rPr>
      </w:pPr>
      <w:r w:rsidRPr="00D15E51">
        <w:rPr>
          <w:b/>
          <w:bCs/>
          <w:sz w:val="22"/>
          <w:szCs w:val="22"/>
          <w:u w:val="single"/>
        </w:rPr>
        <w:t>Rape</w:t>
      </w:r>
      <w:r w:rsidRPr="00D15E51">
        <w:rPr>
          <w:b/>
          <w:bCs/>
          <w:sz w:val="22"/>
          <w:szCs w:val="22"/>
        </w:rPr>
        <w:t xml:space="preserve"> </w:t>
      </w:r>
    </w:p>
    <w:p w:rsidRPr="00D15E51" w:rsidR="00325663" w:rsidP="00325663" w:rsidRDefault="00325663" w14:paraId="7928DC2D" w14:textId="77777777">
      <w:pPr>
        <w:pStyle w:val="BodyText"/>
        <w:ind w:left="2160"/>
        <w:jc w:val="both"/>
        <w:rPr>
          <w:sz w:val="22"/>
          <w:szCs w:val="22"/>
        </w:rPr>
      </w:pPr>
      <w:r w:rsidRPr="00D15E51">
        <w:rPr>
          <w:sz w:val="22"/>
          <w:szCs w:val="22"/>
        </w:rPr>
        <w:t xml:space="preserve">The penetration, no matter how slight, of the vagina or anus with any body part or object, or oral penetration by a sex organ of another person, without Consent of the victim.  </w:t>
      </w:r>
    </w:p>
    <w:p w:rsidRPr="00D15E51" w:rsidR="00325663" w:rsidP="00325663" w:rsidRDefault="00325663" w14:paraId="2F93A7B4" w14:textId="77777777">
      <w:pPr>
        <w:pStyle w:val="BodyText"/>
        <w:numPr>
          <w:ilvl w:val="0"/>
          <w:numId w:val="10"/>
        </w:numPr>
        <w:ind w:left="2160"/>
        <w:jc w:val="both"/>
        <w:rPr>
          <w:b/>
          <w:bCs/>
          <w:sz w:val="22"/>
          <w:szCs w:val="22"/>
          <w:u w:val="single"/>
        </w:rPr>
      </w:pPr>
      <w:r w:rsidRPr="00D15E51">
        <w:rPr>
          <w:b/>
          <w:bCs/>
          <w:sz w:val="22"/>
          <w:szCs w:val="22"/>
          <w:u w:val="single"/>
        </w:rPr>
        <w:t>Statutory Rape</w:t>
      </w:r>
    </w:p>
    <w:p w:rsidRPr="00D15E51" w:rsidR="00325663" w:rsidP="00325663" w:rsidRDefault="00325663" w14:paraId="4E9579E2" w14:textId="77777777">
      <w:pPr>
        <w:pStyle w:val="BodyText"/>
        <w:ind w:left="2160"/>
        <w:jc w:val="both"/>
        <w:rPr>
          <w:sz w:val="22"/>
          <w:szCs w:val="22"/>
        </w:rPr>
      </w:pPr>
      <w:r w:rsidRPr="00D15E51">
        <w:rPr>
          <w:sz w:val="22"/>
          <w:szCs w:val="22"/>
        </w:rPr>
        <w:t>Sexual intercourse with a person who is under the statutory age of being able to give Consent.</w:t>
      </w:r>
    </w:p>
    <w:p w:rsidRPr="00D15E51" w:rsidR="00325663" w:rsidP="00325663" w:rsidRDefault="00325663" w14:paraId="5771B69B" w14:textId="77777777">
      <w:pPr>
        <w:pStyle w:val="BodyText"/>
        <w:jc w:val="both"/>
        <w:rPr>
          <w:sz w:val="22"/>
          <w:szCs w:val="22"/>
        </w:rPr>
      </w:pPr>
    </w:p>
    <w:p w:rsidRPr="00D15E51" w:rsidR="00325663" w:rsidP="00325663" w:rsidRDefault="00325663" w14:paraId="40773A8A" w14:textId="77777777">
      <w:pPr>
        <w:pStyle w:val="ListParagraph"/>
        <w:autoSpaceDE w:val="0"/>
        <w:autoSpaceDN w:val="0"/>
        <w:adjustRightInd w:val="0"/>
        <w:jc w:val="both"/>
        <w:rPr>
          <w:sz w:val="22"/>
          <w:szCs w:val="22"/>
        </w:rPr>
      </w:pPr>
      <w:r w:rsidRPr="00D15E51">
        <w:rPr>
          <w:b/>
          <w:bCs/>
          <w:sz w:val="22"/>
          <w:szCs w:val="22"/>
        </w:rPr>
        <w:t>Respondent</w:t>
      </w:r>
      <w:r w:rsidRPr="00D15E51">
        <w:rPr>
          <w:sz w:val="22"/>
          <w:szCs w:val="22"/>
        </w:rPr>
        <w:t xml:space="preserve"> is defined as an individual who has been reported to have engaged in conduct that could constitute Prohibited Sexual Conduct.</w:t>
      </w:r>
    </w:p>
    <w:p w:rsidRPr="00D15E51" w:rsidR="00325663" w:rsidP="00325663" w:rsidRDefault="00325663" w14:paraId="390D9EFE" w14:textId="77777777">
      <w:pPr>
        <w:pStyle w:val="ListParagraph"/>
        <w:autoSpaceDE w:val="0"/>
        <w:autoSpaceDN w:val="0"/>
        <w:adjustRightInd w:val="0"/>
        <w:jc w:val="both"/>
        <w:rPr>
          <w:sz w:val="22"/>
          <w:szCs w:val="22"/>
        </w:rPr>
      </w:pPr>
    </w:p>
    <w:p w:rsidRPr="00D15E51" w:rsidR="00325663" w:rsidP="00325663" w:rsidRDefault="00325663" w14:paraId="5A994E76" w14:textId="39E6B496">
      <w:pPr>
        <w:ind w:left="720"/>
        <w:jc w:val="both"/>
        <w:rPr>
          <w:color w:val="000000"/>
          <w:sz w:val="22"/>
          <w:szCs w:val="22"/>
          <w:shd w:val="clear" w:color="auto" w:fill="FFFFFF"/>
        </w:rPr>
      </w:pPr>
      <w:r w:rsidRPr="00D15E51">
        <w:rPr>
          <w:b/>
          <w:bCs/>
          <w:sz w:val="22"/>
          <w:szCs w:val="22"/>
        </w:rPr>
        <w:t>Supportive Measures</w:t>
      </w:r>
      <w:r w:rsidRPr="00D15E51">
        <w:rPr>
          <w:sz w:val="22"/>
          <w:szCs w:val="22"/>
        </w:rPr>
        <w:t xml:space="preserve"> are defined as non-disciplinary, non-punitive individualized services offered as appropriate, as reasonably available, and without fee or charge to the Complainant </w:t>
      </w:r>
      <w:commentRangeStart w:id="1"/>
      <w:r w:rsidRPr="00D15E51">
        <w:rPr>
          <w:sz w:val="22"/>
          <w:szCs w:val="22"/>
        </w:rPr>
        <w:t>or Respondent before or after the filing of a Formal Complaint or where no Formal Complaint has been filed.</w:t>
      </w:r>
      <w:r w:rsidRPr="00D15E51">
        <w:rPr>
          <w:b/>
          <w:i/>
          <w:sz w:val="22"/>
          <w:szCs w:val="22"/>
        </w:rPr>
        <w:t xml:space="preserve"> </w:t>
      </w:r>
      <w:commentRangeEnd w:id="1"/>
      <w:r w:rsidRPr="00D15E51">
        <w:rPr>
          <w:rStyle w:val="CommentReference"/>
          <w:sz w:val="22"/>
          <w:szCs w:val="22"/>
        </w:rPr>
        <w:commentReference w:id="1"/>
      </w:r>
      <w:r w:rsidRPr="00D15E51">
        <w:rPr>
          <w:color w:val="000000"/>
          <w:sz w:val="22"/>
          <w:szCs w:val="22"/>
          <w:shd w:val="clear" w:color="auto" w:fill="FFFFFF"/>
        </w:rPr>
        <w:t xml:space="preserve">Such measures are designed to restore or preserve equal access to the Education Program or Activity without unreasonably burdening the other party and include measures designed to protect the safety of all parties or the educational environment or to deter Sexual Harassment. Supportive Measures may include counseling, extensions of deadlines or other course-related adjustments, modifications of work or class schedules, campus escort services, restrictions on </w:t>
      </w:r>
      <w:r w:rsidRPr="00D15E51">
        <w:rPr>
          <w:color w:val="000000"/>
          <w:sz w:val="22"/>
          <w:szCs w:val="22"/>
          <w:shd w:val="clear" w:color="auto" w:fill="FFFFFF"/>
        </w:rPr>
        <w:lastRenderedPageBreak/>
        <w:t xml:space="preserve">contact between </w:t>
      </w:r>
      <w:r w:rsidRPr="00D15E51" w:rsidR="00EF240C">
        <w:rPr>
          <w:color w:val="000000"/>
          <w:sz w:val="22"/>
          <w:szCs w:val="22"/>
          <w:shd w:val="clear" w:color="auto" w:fill="FFFFFF"/>
        </w:rPr>
        <w:t>students</w:t>
      </w:r>
      <w:r w:rsidRPr="00D15E51">
        <w:rPr>
          <w:color w:val="000000"/>
          <w:sz w:val="22"/>
          <w:szCs w:val="22"/>
          <w:shd w:val="clear" w:color="auto" w:fill="FFFFFF"/>
        </w:rPr>
        <w:t xml:space="preserve"> (no contact orders), changes in work or housing locations, leaves of absence, increased security and monitoring of certain areas of the campus, and other similar measures.</w:t>
      </w:r>
    </w:p>
    <w:p w:rsidRPr="00D15E51" w:rsidR="003465F4" w:rsidP="00325663" w:rsidRDefault="003465F4" w14:paraId="656830BC" w14:textId="6922844C">
      <w:pPr>
        <w:ind w:left="720"/>
        <w:jc w:val="both"/>
        <w:rPr>
          <w:color w:val="000000"/>
          <w:sz w:val="22"/>
          <w:szCs w:val="22"/>
          <w:shd w:val="clear" w:color="auto" w:fill="FFFFFF"/>
        </w:rPr>
      </w:pPr>
    </w:p>
    <w:p w:rsidRPr="00D15E51" w:rsidR="009C79BF" w:rsidP="009C79BF" w:rsidRDefault="009C79BF" w14:paraId="11946320" w14:textId="77777777">
      <w:pPr>
        <w:pStyle w:val="ListParagraph"/>
        <w:autoSpaceDE w:val="0"/>
        <w:autoSpaceDN w:val="0"/>
        <w:adjustRightInd w:val="0"/>
        <w:jc w:val="both"/>
        <w:rPr>
          <w:sz w:val="22"/>
          <w:szCs w:val="22"/>
          <w:shd w:val="clear" w:color="auto" w:fill="FFFFFF"/>
        </w:rPr>
      </w:pPr>
      <w:r w:rsidRPr="00D15E51">
        <w:rPr>
          <w:b/>
          <w:bCs/>
          <w:sz w:val="22"/>
          <w:szCs w:val="22"/>
          <w:shd w:val="clear" w:color="auto" w:fill="FFFFFF"/>
        </w:rPr>
        <w:t>University Official</w:t>
      </w:r>
      <w:r w:rsidRPr="00D15E51">
        <w:rPr>
          <w:sz w:val="22"/>
          <w:szCs w:val="22"/>
          <w:shd w:val="clear" w:color="auto" w:fill="FFFFFF"/>
        </w:rPr>
        <w:t xml:space="preserve"> is defined as one of the following individuals (or their designees) who makes certain decisions as outlined in this Policy: </w:t>
      </w:r>
    </w:p>
    <w:p w:rsidRPr="00D15E51" w:rsidR="009C79BF" w:rsidP="009C79BF" w:rsidRDefault="009C79BF" w14:paraId="04AB805F" w14:textId="77777777">
      <w:pPr>
        <w:pStyle w:val="Default"/>
        <w:ind w:left="720"/>
        <w:rPr>
          <w:color w:val="auto"/>
          <w:sz w:val="22"/>
          <w:szCs w:val="22"/>
        </w:rPr>
      </w:pPr>
    </w:p>
    <w:p w:rsidRPr="00D15E51" w:rsidR="009C79BF" w:rsidP="009C79BF" w:rsidRDefault="009C79BF" w14:paraId="42686366" w14:textId="77777777">
      <w:pPr>
        <w:pStyle w:val="BodyText"/>
        <w:numPr>
          <w:ilvl w:val="0"/>
          <w:numId w:val="2"/>
        </w:numPr>
        <w:ind w:left="1440"/>
        <w:jc w:val="both"/>
        <w:rPr>
          <w:sz w:val="22"/>
          <w:szCs w:val="22"/>
        </w:rPr>
      </w:pPr>
      <w:r w:rsidRPr="00D15E51">
        <w:rPr>
          <w:b/>
          <w:bCs/>
          <w:sz w:val="22"/>
          <w:szCs w:val="22"/>
          <w:u w:val="single"/>
        </w:rPr>
        <w:t>Athletic Director</w:t>
      </w:r>
      <w:r w:rsidRPr="00D15E51">
        <w:rPr>
          <w:b/>
          <w:bCs/>
          <w:sz w:val="22"/>
          <w:szCs w:val="22"/>
        </w:rPr>
        <w:t xml:space="preserve"> (</w:t>
      </w:r>
      <w:r w:rsidRPr="00D15E51">
        <w:rPr>
          <w:sz w:val="22"/>
          <w:szCs w:val="22"/>
        </w:rPr>
        <w:t>if the Respondent is an employee of the Athletics Department</w:t>
      </w:r>
      <w:proofErr w:type="gramStart"/>
      <w:r w:rsidRPr="00D15E51">
        <w:rPr>
          <w:sz w:val="22"/>
          <w:szCs w:val="22"/>
        </w:rPr>
        <w:t>);</w:t>
      </w:r>
      <w:proofErr w:type="gramEnd"/>
      <w:r w:rsidRPr="00D15E51">
        <w:rPr>
          <w:sz w:val="22"/>
          <w:szCs w:val="22"/>
        </w:rPr>
        <w:t xml:space="preserve"> </w:t>
      </w:r>
    </w:p>
    <w:p w:rsidRPr="00D15E51" w:rsidR="009C79BF" w:rsidP="009C79BF" w:rsidRDefault="009C79BF" w14:paraId="39BA244F" w14:textId="77777777">
      <w:pPr>
        <w:pStyle w:val="BodyText"/>
        <w:numPr>
          <w:ilvl w:val="0"/>
          <w:numId w:val="2"/>
        </w:numPr>
        <w:ind w:left="1440"/>
        <w:jc w:val="both"/>
        <w:rPr>
          <w:sz w:val="22"/>
          <w:szCs w:val="22"/>
        </w:rPr>
      </w:pPr>
      <w:r w:rsidRPr="00D15E51">
        <w:rPr>
          <w:b/>
          <w:bCs/>
          <w:sz w:val="22"/>
          <w:szCs w:val="22"/>
          <w:u w:val="single"/>
        </w:rPr>
        <w:t>Chancellor</w:t>
      </w:r>
      <w:r w:rsidRPr="00D15E51">
        <w:rPr>
          <w:b/>
          <w:bCs/>
          <w:sz w:val="22"/>
          <w:szCs w:val="22"/>
        </w:rPr>
        <w:t xml:space="preserve"> (</w:t>
      </w:r>
      <w:r w:rsidRPr="00D15E51">
        <w:rPr>
          <w:sz w:val="22"/>
          <w:szCs w:val="22"/>
        </w:rPr>
        <w:t>if the Respondent is an employee who reports directly to the Chancellor</w:t>
      </w:r>
      <w:proofErr w:type="gramStart"/>
      <w:r w:rsidRPr="00D15E51">
        <w:rPr>
          <w:sz w:val="22"/>
          <w:szCs w:val="22"/>
        </w:rPr>
        <w:t>);</w:t>
      </w:r>
      <w:proofErr w:type="gramEnd"/>
      <w:r w:rsidRPr="00D15E51">
        <w:rPr>
          <w:sz w:val="22"/>
          <w:szCs w:val="22"/>
        </w:rPr>
        <w:t xml:space="preserve"> </w:t>
      </w:r>
    </w:p>
    <w:p w:rsidRPr="00D15E51" w:rsidR="009C79BF" w:rsidP="009C79BF" w:rsidRDefault="009C79BF" w14:paraId="350FC5E3" w14:textId="77777777">
      <w:pPr>
        <w:pStyle w:val="BodyText"/>
        <w:numPr>
          <w:ilvl w:val="0"/>
          <w:numId w:val="2"/>
        </w:numPr>
        <w:ind w:left="1440"/>
        <w:jc w:val="both"/>
        <w:rPr>
          <w:sz w:val="22"/>
          <w:szCs w:val="22"/>
        </w:rPr>
      </w:pPr>
      <w:r w:rsidRPr="00D15E51">
        <w:rPr>
          <w:b/>
          <w:bCs/>
          <w:sz w:val="22"/>
          <w:szCs w:val="22"/>
          <w:u w:val="single"/>
        </w:rPr>
        <w:t>Vice Chancellor for Student Affairs</w:t>
      </w:r>
      <w:r w:rsidRPr="00D15E51">
        <w:rPr>
          <w:b/>
          <w:bCs/>
          <w:sz w:val="22"/>
          <w:szCs w:val="22"/>
        </w:rPr>
        <w:t xml:space="preserve"> (</w:t>
      </w:r>
      <w:r w:rsidRPr="00D15E51">
        <w:rPr>
          <w:sz w:val="22"/>
          <w:szCs w:val="22"/>
        </w:rPr>
        <w:t>if the Respondent is a student</w:t>
      </w:r>
      <w:proofErr w:type="gramStart"/>
      <w:r w:rsidRPr="00D15E51">
        <w:rPr>
          <w:sz w:val="22"/>
          <w:szCs w:val="22"/>
        </w:rPr>
        <w:t>);</w:t>
      </w:r>
      <w:proofErr w:type="gramEnd"/>
      <w:r w:rsidRPr="00D15E51">
        <w:rPr>
          <w:sz w:val="22"/>
          <w:szCs w:val="22"/>
        </w:rPr>
        <w:t xml:space="preserve"> </w:t>
      </w:r>
    </w:p>
    <w:p w:rsidRPr="00D15E51" w:rsidR="009C79BF" w:rsidP="009C79BF" w:rsidRDefault="009C79BF" w14:paraId="3927717A" w14:textId="77777777">
      <w:pPr>
        <w:pStyle w:val="BodyText"/>
        <w:numPr>
          <w:ilvl w:val="0"/>
          <w:numId w:val="2"/>
        </w:numPr>
        <w:ind w:left="1440"/>
        <w:jc w:val="both"/>
        <w:rPr>
          <w:sz w:val="22"/>
          <w:szCs w:val="22"/>
        </w:rPr>
      </w:pPr>
      <w:r w:rsidRPr="00D15E51">
        <w:rPr>
          <w:b/>
          <w:bCs/>
          <w:sz w:val="22"/>
          <w:szCs w:val="22"/>
          <w:u w:val="single"/>
        </w:rPr>
        <w:t>Dean</w:t>
      </w:r>
      <w:r w:rsidRPr="00D15E51">
        <w:rPr>
          <w:b/>
          <w:bCs/>
          <w:sz w:val="22"/>
          <w:szCs w:val="22"/>
        </w:rPr>
        <w:t xml:space="preserve"> (</w:t>
      </w:r>
      <w:r w:rsidRPr="00D15E51">
        <w:rPr>
          <w:sz w:val="22"/>
          <w:szCs w:val="22"/>
        </w:rPr>
        <w:t>if the Respondent is a non-faculty employee of a unit supervised by the Dean or if the Respondent is a non-faculty employee reporting directly to the Dean</w:t>
      </w:r>
      <w:proofErr w:type="gramStart"/>
      <w:r w:rsidRPr="00D15E51">
        <w:rPr>
          <w:sz w:val="22"/>
          <w:szCs w:val="22"/>
        </w:rPr>
        <w:t>);</w:t>
      </w:r>
      <w:proofErr w:type="gramEnd"/>
      <w:r w:rsidRPr="00D15E51">
        <w:rPr>
          <w:sz w:val="22"/>
          <w:szCs w:val="22"/>
        </w:rPr>
        <w:t xml:space="preserve"> </w:t>
      </w:r>
    </w:p>
    <w:p w:rsidRPr="00D15E51" w:rsidR="009C79BF" w:rsidP="009C79BF" w:rsidRDefault="009C79BF" w14:paraId="622385F2" w14:textId="6C1AFAB8">
      <w:pPr>
        <w:pStyle w:val="BodyText"/>
        <w:numPr>
          <w:ilvl w:val="0"/>
          <w:numId w:val="2"/>
        </w:numPr>
        <w:ind w:left="1440"/>
        <w:jc w:val="both"/>
        <w:rPr>
          <w:sz w:val="22"/>
          <w:szCs w:val="22"/>
        </w:rPr>
      </w:pPr>
      <w:r w:rsidRPr="00D15E51">
        <w:rPr>
          <w:b/>
          <w:bCs/>
          <w:sz w:val="22"/>
          <w:szCs w:val="22"/>
          <w:u w:val="single"/>
        </w:rPr>
        <w:t xml:space="preserve">Vice Chancellor </w:t>
      </w:r>
      <w:r w:rsidRPr="00D15E51" w:rsidR="00296B7A">
        <w:rPr>
          <w:b/>
          <w:bCs/>
          <w:sz w:val="22"/>
          <w:szCs w:val="22"/>
          <w:u w:val="single"/>
        </w:rPr>
        <w:t xml:space="preserve">(excluding academic units) </w:t>
      </w:r>
      <w:r w:rsidRPr="00D15E51">
        <w:rPr>
          <w:b/>
          <w:bCs/>
          <w:sz w:val="22"/>
          <w:szCs w:val="22"/>
        </w:rPr>
        <w:t>(</w:t>
      </w:r>
      <w:r w:rsidRPr="00D15E51">
        <w:rPr>
          <w:sz w:val="22"/>
          <w:szCs w:val="22"/>
        </w:rPr>
        <w:t>if the Respondent is an employee of a unit supervised by the Vice Chancellor or the Respondent reports directly to the Vice Chancellor); or</w:t>
      </w:r>
    </w:p>
    <w:p w:rsidRPr="00D15E51" w:rsidR="009C79BF" w:rsidP="009C79BF" w:rsidRDefault="009C79BF" w14:paraId="07D66E02" w14:textId="77777777">
      <w:pPr>
        <w:pStyle w:val="BodyText"/>
        <w:numPr>
          <w:ilvl w:val="0"/>
          <w:numId w:val="2"/>
        </w:numPr>
        <w:ind w:left="1440"/>
        <w:jc w:val="both"/>
        <w:rPr>
          <w:sz w:val="22"/>
          <w:szCs w:val="22"/>
        </w:rPr>
      </w:pPr>
      <w:r w:rsidRPr="00D15E51">
        <w:rPr>
          <w:b/>
          <w:bCs/>
          <w:sz w:val="22"/>
          <w:szCs w:val="22"/>
          <w:u w:val="single"/>
        </w:rPr>
        <w:t>Vice Chancellor for Academic Affairs</w:t>
      </w:r>
      <w:r w:rsidRPr="00D15E51">
        <w:rPr>
          <w:b/>
          <w:bCs/>
          <w:sz w:val="22"/>
          <w:szCs w:val="22"/>
        </w:rPr>
        <w:t xml:space="preserve"> (</w:t>
      </w:r>
      <w:r w:rsidRPr="00D15E51">
        <w:rPr>
          <w:sz w:val="22"/>
          <w:szCs w:val="22"/>
        </w:rPr>
        <w:t xml:space="preserve">if the Respondent is a Dean, the Respondent is an employee who reports directly to the Vice Chancellor for Academic Affairs, or the Respondent is a faculty member). </w:t>
      </w:r>
    </w:p>
    <w:p w:rsidRPr="00D15E51" w:rsidR="00325663" w:rsidP="00325663" w:rsidRDefault="00325663" w14:paraId="4663FD0D" w14:textId="77777777">
      <w:pPr>
        <w:jc w:val="both"/>
        <w:rPr>
          <w:b/>
          <w:bCs/>
          <w:sz w:val="22"/>
          <w:szCs w:val="22"/>
        </w:rPr>
      </w:pPr>
    </w:p>
    <w:p w:rsidRPr="00D15E51" w:rsidR="00325663" w:rsidP="00325663" w:rsidRDefault="00325663" w14:paraId="04EFC30D" w14:textId="77777777">
      <w:pPr>
        <w:pStyle w:val="ListParagraph"/>
        <w:numPr>
          <w:ilvl w:val="0"/>
          <w:numId w:val="1"/>
        </w:numPr>
        <w:autoSpaceDE w:val="0"/>
        <w:autoSpaceDN w:val="0"/>
        <w:adjustRightInd w:val="0"/>
        <w:jc w:val="both"/>
        <w:rPr>
          <w:b/>
          <w:bCs/>
          <w:sz w:val="22"/>
          <w:szCs w:val="22"/>
        </w:rPr>
      </w:pPr>
      <w:r w:rsidRPr="00D15E51">
        <w:rPr>
          <w:b/>
          <w:bCs/>
          <w:sz w:val="22"/>
          <w:szCs w:val="22"/>
          <w:lang w:val="en"/>
        </w:rPr>
        <w:t>FILING OF FORMAL COMPLAINTS</w:t>
      </w:r>
    </w:p>
    <w:p w:rsidRPr="00D15E51" w:rsidR="00325663" w:rsidP="00325663" w:rsidRDefault="00325663" w14:paraId="7D1A8FB4" w14:textId="77777777">
      <w:pPr>
        <w:pStyle w:val="ListParagraph"/>
        <w:autoSpaceDE w:val="0"/>
        <w:autoSpaceDN w:val="0"/>
        <w:adjustRightInd w:val="0"/>
        <w:jc w:val="both"/>
        <w:rPr>
          <w:b/>
          <w:bCs/>
          <w:sz w:val="22"/>
          <w:szCs w:val="22"/>
        </w:rPr>
      </w:pPr>
    </w:p>
    <w:p w:rsidRPr="00D15E51" w:rsidR="00325663" w:rsidP="00325663" w:rsidRDefault="00325663" w14:paraId="7F07DF41" w14:textId="5C3F9DA0">
      <w:pPr>
        <w:shd w:val="clear" w:color="auto" w:fill="FFFFFF"/>
        <w:ind w:left="720"/>
        <w:jc w:val="both"/>
        <w:rPr>
          <w:color w:val="000000"/>
          <w:sz w:val="22"/>
          <w:szCs w:val="22"/>
        </w:rPr>
      </w:pPr>
      <w:r w:rsidRPr="00D15E51">
        <w:rPr>
          <w:color w:val="000000"/>
          <w:sz w:val="22"/>
          <w:szCs w:val="22"/>
        </w:rPr>
        <w:t>A Complainant or the Title IX Coordinator may file a Formal Complaint at any time by submitting a</w:t>
      </w:r>
      <w:r w:rsidRPr="00D15E51" w:rsidR="00EF240C">
        <w:rPr>
          <w:color w:val="000000"/>
          <w:sz w:val="22"/>
          <w:szCs w:val="22"/>
        </w:rPr>
        <w:t>n official Formal Complaint form</w:t>
      </w:r>
      <w:r w:rsidRPr="00D15E51">
        <w:rPr>
          <w:color w:val="000000"/>
          <w:sz w:val="22"/>
          <w:szCs w:val="22"/>
        </w:rPr>
        <w:t xml:space="preserve"> that is physically or electronically signed by the Complainant or Title IX Coordinator, that alleges Prohibited Sexual Conduct, and that makes a request that the University investigate the allegation(s). The Formal Complaint may be submitted through any of the following mechanisms:</w:t>
      </w:r>
    </w:p>
    <w:p w:rsidRPr="00D15E51" w:rsidR="00325663" w:rsidP="00325663" w:rsidRDefault="00325663" w14:paraId="6C0CABFC" w14:textId="77777777">
      <w:pPr>
        <w:numPr>
          <w:ilvl w:val="0"/>
          <w:numId w:val="14"/>
        </w:numPr>
        <w:shd w:val="clear" w:color="auto" w:fill="FFFFFF"/>
        <w:spacing w:before="100" w:beforeAutospacing="1" w:after="100" w:afterAutospacing="1"/>
        <w:ind w:left="1440"/>
        <w:jc w:val="both"/>
        <w:rPr>
          <w:color w:val="000000"/>
          <w:sz w:val="22"/>
          <w:szCs w:val="22"/>
        </w:rPr>
      </w:pPr>
      <w:r w:rsidRPr="00D15E51">
        <w:rPr>
          <w:color w:val="000000"/>
          <w:sz w:val="22"/>
          <w:szCs w:val="22"/>
        </w:rPr>
        <w:t xml:space="preserve">By hand-delivering, mailing, or otherwise transmitting the Formal Complaint to the Title IX </w:t>
      </w:r>
      <w:proofErr w:type="gramStart"/>
      <w:r w:rsidRPr="00D15E51">
        <w:rPr>
          <w:color w:val="000000"/>
          <w:sz w:val="22"/>
          <w:szCs w:val="22"/>
        </w:rPr>
        <w:t>Coordinator;</w:t>
      </w:r>
      <w:proofErr w:type="gramEnd"/>
    </w:p>
    <w:p w:rsidRPr="00D15E51" w:rsidR="00325663" w:rsidP="00325663" w:rsidRDefault="00325663" w14:paraId="3D2EC7A0" w14:textId="77777777">
      <w:pPr>
        <w:numPr>
          <w:ilvl w:val="0"/>
          <w:numId w:val="14"/>
        </w:numPr>
        <w:shd w:val="clear" w:color="auto" w:fill="FFFFFF"/>
        <w:spacing w:before="100" w:beforeAutospacing="1" w:after="100" w:afterAutospacing="1"/>
        <w:ind w:left="1440"/>
        <w:jc w:val="both"/>
        <w:rPr>
          <w:color w:val="000000"/>
          <w:sz w:val="22"/>
          <w:szCs w:val="22"/>
        </w:rPr>
      </w:pPr>
      <w:r w:rsidRPr="00D15E51">
        <w:rPr>
          <w:color w:val="000000"/>
          <w:sz w:val="22"/>
          <w:szCs w:val="22"/>
        </w:rPr>
        <w:t>By emailing the Formal Complaint to </w:t>
      </w:r>
      <w:hyperlink w:history="1" r:id="rId13">
        <w:r w:rsidRPr="00D15E51">
          <w:rPr>
            <w:rStyle w:val="Hyperlink"/>
            <w:rFonts w:eastAsia="Calibri"/>
            <w:bCs/>
            <w:sz w:val="22"/>
            <w:szCs w:val="22"/>
          </w:rPr>
          <w:t>TitleIX@uncfsu.edu</w:t>
        </w:r>
      </w:hyperlink>
      <w:r w:rsidRPr="00D15E51">
        <w:rPr>
          <w:color w:val="000000"/>
          <w:sz w:val="22"/>
          <w:szCs w:val="22"/>
          <w:u w:val="single"/>
        </w:rPr>
        <w:t xml:space="preserve">; </w:t>
      </w:r>
      <w:r w:rsidRPr="00D15E51">
        <w:rPr>
          <w:color w:val="000000"/>
          <w:sz w:val="22"/>
          <w:szCs w:val="22"/>
        </w:rPr>
        <w:t>or</w:t>
      </w:r>
    </w:p>
    <w:p w:rsidRPr="00D15E51" w:rsidR="00325663" w:rsidP="00325663" w:rsidRDefault="00325663" w14:paraId="46AD2050" w14:textId="77777777">
      <w:pPr>
        <w:numPr>
          <w:ilvl w:val="0"/>
          <w:numId w:val="14"/>
        </w:numPr>
        <w:shd w:val="clear" w:color="auto" w:fill="FFFFFF"/>
        <w:spacing w:before="100" w:beforeAutospacing="1" w:after="100" w:afterAutospacing="1"/>
        <w:ind w:left="1440"/>
        <w:jc w:val="both"/>
        <w:rPr>
          <w:color w:val="000000"/>
          <w:sz w:val="22"/>
          <w:szCs w:val="22"/>
        </w:rPr>
      </w:pPr>
      <w:r w:rsidRPr="00D15E51">
        <w:rPr>
          <w:color w:val="000000"/>
          <w:sz w:val="22"/>
          <w:szCs w:val="22"/>
        </w:rPr>
        <w:t>Through any other means that results in the Title IX Coordinator receiving the Complainant’s signed Formal Complaint.</w:t>
      </w:r>
    </w:p>
    <w:p w:rsidRPr="00D15E51" w:rsidR="00325663" w:rsidP="00325663" w:rsidRDefault="00325663" w14:paraId="7ABD7912" w14:textId="229C07F8">
      <w:pPr>
        <w:shd w:val="clear" w:color="auto" w:fill="FFFFFF"/>
        <w:ind w:left="720"/>
        <w:jc w:val="both"/>
        <w:rPr>
          <w:color w:val="000000"/>
          <w:sz w:val="22"/>
          <w:szCs w:val="22"/>
        </w:rPr>
      </w:pPr>
      <w:commentRangeStart w:id="2"/>
      <w:r w:rsidRPr="00ED6740">
        <w:rPr>
          <w:color w:val="000000"/>
          <w:sz w:val="22"/>
          <w:szCs w:val="22"/>
        </w:rPr>
        <w:t xml:space="preserve">Within </w:t>
      </w:r>
      <w:r w:rsidRPr="00ED6740" w:rsidR="00900752">
        <w:rPr>
          <w:color w:val="000000"/>
          <w:sz w:val="22"/>
          <w:szCs w:val="22"/>
        </w:rPr>
        <w:t>fourteen</w:t>
      </w:r>
      <w:r w:rsidRPr="00ED6740">
        <w:rPr>
          <w:color w:val="000000"/>
          <w:sz w:val="22"/>
          <w:szCs w:val="22"/>
        </w:rPr>
        <w:t xml:space="preserve"> (1</w:t>
      </w:r>
      <w:r w:rsidRPr="00ED6740" w:rsidR="00900752">
        <w:rPr>
          <w:color w:val="000000"/>
          <w:sz w:val="22"/>
          <w:szCs w:val="22"/>
        </w:rPr>
        <w:t>4</w:t>
      </w:r>
      <w:r w:rsidRPr="00ED6740">
        <w:rPr>
          <w:color w:val="000000"/>
          <w:sz w:val="22"/>
          <w:szCs w:val="22"/>
        </w:rPr>
        <w:t xml:space="preserve">) calendar days of receiving or filing a Formal Complaint, the Title IX Coordinator shall submit the Formal Complaint to the Director of the Office of Compliance, Equity and Risk Management (CERM).  Unless dismissed as outlined in Section VII, as soon as practical after receipt of the Formal Complaint, CERM shall provide formal written notice to all known Parties.  Such notice shall include the following: </w:t>
      </w:r>
      <w:commentRangeEnd w:id="2"/>
      <w:r w:rsidRPr="00ED6740">
        <w:rPr>
          <w:rStyle w:val="CommentReference"/>
          <w:sz w:val="22"/>
          <w:szCs w:val="22"/>
        </w:rPr>
        <w:commentReference w:id="2"/>
      </w:r>
    </w:p>
    <w:p w:rsidRPr="00D15E51" w:rsidR="00325663" w:rsidP="00325663" w:rsidRDefault="00325663" w14:paraId="51DAA9D7" w14:textId="77777777">
      <w:pPr>
        <w:shd w:val="clear" w:color="auto" w:fill="FFFFFF"/>
        <w:ind w:left="720"/>
        <w:jc w:val="both"/>
        <w:rPr>
          <w:color w:val="000000"/>
          <w:sz w:val="22"/>
          <w:szCs w:val="22"/>
        </w:rPr>
      </w:pPr>
    </w:p>
    <w:p w:rsidRPr="00D15E51" w:rsidR="00325663" w:rsidP="00325663" w:rsidRDefault="00325663" w14:paraId="4CB27226" w14:textId="24BA273F">
      <w:pPr>
        <w:pStyle w:val="ListParagraph"/>
        <w:numPr>
          <w:ilvl w:val="0"/>
          <w:numId w:val="15"/>
        </w:numPr>
        <w:shd w:val="clear" w:color="auto" w:fill="FFFFFF"/>
        <w:jc w:val="both"/>
        <w:rPr>
          <w:color w:val="000000"/>
          <w:sz w:val="22"/>
          <w:szCs w:val="22"/>
        </w:rPr>
      </w:pPr>
      <w:r w:rsidRPr="00D15E51">
        <w:rPr>
          <w:color w:val="000000"/>
          <w:sz w:val="22"/>
          <w:szCs w:val="22"/>
        </w:rPr>
        <w:t xml:space="preserve">a copy of the </w:t>
      </w:r>
      <w:r w:rsidRPr="00D15E51">
        <w:rPr>
          <w:i/>
          <w:iCs/>
          <w:sz w:val="22"/>
          <w:szCs w:val="22"/>
        </w:rPr>
        <w:t xml:space="preserve">Complaint </w:t>
      </w:r>
      <w:r w:rsidRPr="00D15E51">
        <w:rPr>
          <w:i/>
          <w:sz w:val="22"/>
          <w:szCs w:val="22"/>
        </w:rPr>
        <w:t xml:space="preserve">Resolution </w:t>
      </w:r>
      <w:proofErr w:type="gramStart"/>
      <w:r w:rsidRPr="00D15E51">
        <w:rPr>
          <w:i/>
          <w:iCs/>
          <w:sz w:val="22"/>
          <w:szCs w:val="22"/>
        </w:rPr>
        <w:t>Process</w:t>
      </w:r>
      <w:r w:rsidRPr="00D15E51">
        <w:rPr>
          <w:color w:val="000000"/>
          <w:sz w:val="22"/>
          <w:szCs w:val="22"/>
        </w:rPr>
        <w:t>;</w:t>
      </w:r>
      <w:proofErr w:type="gramEnd"/>
      <w:r w:rsidRPr="00D15E51">
        <w:rPr>
          <w:color w:val="000000"/>
          <w:sz w:val="22"/>
          <w:szCs w:val="22"/>
        </w:rPr>
        <w:t xml:space="preserve"> </w:t>
      </w:r>
    </w:p>
    <w:p w:rsidRPr="00D15E51" w:rsidR="00325663" w:rsidP="00325663" w:rsidRDefault="00325663" w14:paraId="74D1FBDC" w14:textId="77777777">
      <w:pPr>
        <w:pStyle w:val="ListParagraph"/>
        <w:numPr>
          <w:ilvl w:val="0"/>
          <w:numId w:val="15"/>
        </w:numPr>
        <w:shd w:val="clear" w:color="auto" w:fill="FFFFFF"/>
        <w:spacing w:before="100" w:beforeAutospacing="1" w:after="100" w:afterAutospacing="1"/>
        <w:jc w:val="both"/>
        <w:rPr>
          <w:color w:val="000000"/>
          <w:sz w:val="22"/>
          <w:szCs w:val="22"/>
        </w:rPr>
      </w:pPr>
      <w:r w:rsidRPr="00D15E51">
        <w:rPr>
          <w:color w:val="000000"/>
          <w:sz w:val="22"/>
          <w:szCs w:val="22"/>
        </w:rPr>
        <w:t xml:space="preserve">the allegations potentially constituting Prohibited Sexual Conduct, including information known at the time about the identities of the Parties involved, the conduct allegedly constituting Prohibited Sexual Conduct, and the date and location of the incident (if known); and </w:t>
      </w:r>
    </w:p>
    <w:p w:rsidRPr="00D15E51" w:rsidR="00325663" w:rsidP="00325663" w:rsidRDefault="00325663" w14:paraId="36B821E1" w14:textId="77777777">
      <w:pPr>
        <w:pStyle w:val="ListParagraph"/>
        <w:numPr>
          <w:ilvl w:val="0"/>
          <w:numId w:val="15"/>
        </w:numPr>
        <w:shd w:val="clear" w:color="auto" w:fill="FFFFFF"/>
        <w:spacing w:before="100" w:beforeAutospacing="1" w:after="100" w:afterAutospacing="1"/>
        <w:jc w:val="both"/>
        <w:rPr>
          <w:color w:val="000000"/>
          <w:sz w:val="22"/>
          <w:szCs w:val="22"/>
        </w:rPr>
      </w:pPr>
      <w:r w:rsidRPr="00D15E51">
        <w:rPr>
          <w:color w:val="000000"/>
          <w:sz w:val="22"/>
          <w:szCs w:val="22"/>
        </w:rPr>
        <w:t xml:space="preserve">any other pertinent information.  </w:t>
      </w:r>
    </w:p>
    <w:p w:rsidRPr="00D15E51" w:rsidR="00325663" w:rsidP="00325663" w:rsidRDefault="00325663" w14:paraId="50F8916D" w14:textId="483AFFE6">
      <w:pPr>
        <w:shd w:val="clear" w:color="auto" w:fill="FFFFFF"/>
        <w:spacing w:before="100" w:beforeAutospacing="1" w:after="100" w:afterAutospacing="1"/>
        <w:ind w:left="720"/>
        <w:jc w:val="both"/>
        <w:rPr>
          <w:color w:val="000000"/>
          <w:sz w:val="22"/>
          <w:szCs w:val="22"/>
        </w:rPr>
      </w:pPr>
      <w:r w:rsidRPr="00D15E51">
        <w:rPr>
          <w:color w:val="000000"/>
          <w:sz w:val="22"/>
          <w:szCs w:val="22"/>
        </w:rPr>
        <w:t>Should additional allegations arise after the original notification to the Parties, CERM will supplement the notification to the Parties.</w:t>
      </w:r>
    </w:p>
    <w:p w:rsidRPr="00D15E51" w:rsidR="004C2774" w:rsidP="00325663" w:rsidRDefault="004C2774" w14:paraId="73CEC2C9" w14:textId="77777777">
      <w:pPr>
        <w:shd w:val="clear" w:color="auto" w:fill="FFFFFF"/>
        <w:spacing w:before="100" w:beforeAutospacing="1" w:after="100" w:afterAutospacing="1"/>
        <w:ind w:left="720"/>
        <w:jc w:val="both"/>
        <w:rPr>
          <w:color w:val="000000"/>
          <w:sz w:val="22"/>
          <w:szCs w:val="22"/>
        </w:rPr>
      </w:pPr>
    </w:p>
    <w:p w:rsidRPr="00D15E51" w:rsidR="00325663" w:rsidP="00325663" w:rsidRDefault="00325663" w14:paraId="6AEFD085" w14:textId="77777777">
      <w:pPr>
        <w:pStyle w:val="ListParagraph"/>
        <w:numPr>
          <w:ilvl w:val="0"/>
          <w:numId w:val="1"/>
        </w:numPr>
        <w:autoSpaceDE w:val="0"/>
        <w:autoSpaceDN w:val="0"/>
        <w:adjustRightInd w:val="0"/>
        <w:jc w:val="both"/>
        <w:rPr>
          <w:b/>
          <w:bCs/>
          <w:sz w:val="22"/>
          <w:szCs w:val="22"/>
        </w:rPr>
      </w:pPr>
      <w:r w:rsidRPr="00D15E51">
        <w:rPr>
          <w:b/>
          <w:bCs/>
          <w:sz w:val="22"/>
          <w:szCs w:val="22"/>
          <w:lang w:val="en"/>
        </w:rPr>
        <w:lastRenderedPageBreak/>
        <w:t>PRELIMINARY REVIEW OF FORMAL COMPLAINTS</w:t>
      </w:r>
    </w:p>
    <w:p w:rsidRPr="00D15E51" w:rsidR="00325663" w:rsidP="00325663" w:rsidRDefault="00325663" w14:paraId="0D1F7AED" w14:textId="77777777">
      <w:pPr>
        <w:shd w:val="clear" w:color="auto" w:fill="FFFFFF"/>
        <w:rPr>
          <w:color w:val="000000"/>
          <w:sz w:val="22"/>
          <w:szCs w:val="22"/>
        </w:rPr>
      </w:pPr>
    </w:p>
    <w:p w:rsidRPr="00D15E51" w:rsidR="00325663" w:rsidP="00325663" w:rsidRDefault="00325663" w14:paraId="0BBB8C46" w14:textId="77777777">
      <w:pPr>
        <w:shd w:val="clear" w:color="auto" w:fill="FFFFFF"/>
        <w:ind w:left="720"/>
        <w:jc w:val="both"/>
        <w:rPr>
          <w:color w:val="000000"/>
          <w:sz w:val="22"/>
          <w:szCs w:val="22"/>
        </w:rPr>
      </w:pPr>
      <w:r w:rsidRPr="00D15E51">
        <w:rPr>
          <w:color w:val="000000"/>
          <w:sz w:val="22"/>
          <w:szCs w:val="22"/>
        </w:rPr>
        <w:t>Upon receipt of a Formal Complaint, CERM will conduct a preliminary review of the Formal Complaint to determine whether any of the following is applicable:</w:t>
      </w:r>
    </w:p>
    <w:p w:rsidRPr="00D15E51" w:rsidR="00325663" w:rsidP="00325663" w:rsidRDefault="00325663" w14:paraId="3501196B" w14:textId="77777777">
      <w:pPr>
        <w:shd w:val="clear" w:color="auto" w:fill="FFFFFF"/>
        <w:ind w:left="720"/>
        <w:rPr>
          <w:color w:val="000000"/>
          <w:sz w:val="22"/>
          <w:szCs w:val="22"/>
        </w:rPr>
      </w:pPr>
    </w:p>
    <w:p w:rsidRPr="00D15E51" w:rsidR="00325663" w:rsidP="00325663" w:rsidRDefault="00325663" w14:paraId="0638FC5C" w14:textId="77777777">
      <w:pPr>
        <w:numPr>
          <w:ilvl w:val="0"/>
          <w:numId w:val="16"/>
        </w:numPr>
        <w:shd w:val="clear" w:color="auto" w:fill="FFFFFF"/>
        <w:rPr>
          <w:color w:val="000000"/>
          <w:sz w:val="22"/>
          <w:szCs w:val="22"/>
        </w:rPr>
      </w:pPr>
      <w:r w:rsidRPr="00D15E51">
        <w:rPr>
          <w:color w:val="000000"/>
          <w:sz w:val="22"/>
          <w:szCs w:val="22"/>
        </w:rPr>
        <w:t xml:space="preserve">the conduct is alleged to have occurred in the United </w:t>
      </w:r>
      <w:proofErr w:type="gramStart"/>
      <w:r w:rsidRPr="00D15E51">
        <w:rPr>
          <w:color w:val="000000"/>
          <w:sz w:val="22"/>
          <w:szCs w:val="22"/>
        </w:rPr>
        <w:t>States;</w:t>
      </w:r>
      <w:proofErr w:type="gramEnd"/>
    </w:p>
    <w:p w:rsidRPr="00D15E51" w:rsidR="00325663" w:rsidP="00325663" w:rsidRDefault="00325663" w14:paraId="53360AC5" w14:textId="27E5D3AA">
      <w:pPr>
        <w:numPr>
          <w:ilvl w:val="0"/>
          <w:numId w:val="16"/>
        </w:numPr>
        <w:shd w:val="clear" w:color="auto" w:fill="FFFFFF"/>
        <w:rPr>
          <w:color w:val="000000"/>
          <w:sz w:val="22"/>
          <w:szCs w:val="22"/>
        </w:rPr>
      </w:pPr>
      <w:r w:rsidRPr="00D15E51">
        <w:rPr>
          <w:color w:val="000000"/>
          <w:sz w:val="22"/>
          <w:szCs w:val="22"/>
        </w:rPr>
        <w:t xml:space="preserve">the conduct is alleged to have occurred in an Education Program or </w:t>
      </w:r>
      <w:r w:rsidRPr="00D15E51" w:rsidR="009C125A">
        <w:rPr>
          <w:color w:val="000000"/>
          <w:sz w:val="22"/>
          <w:szCs w:val="22"/>
        </w:rPr>
        <w:t>Activity; or</w:t>
      </w:r>
    </w:p>
    <w:p w:rsidRPr="00D15E51" w:rsidR="00325663" w:rsidP="00325663" w:rsidRDefault="00325663" w14:paraId="5B480DFE" w14:textId="77777777">
      <w:pPr>
        <w:numPr>
          <w:ilvl w:val="0"/>
          <w:numId w:val="16"/>
        </w:numPr>
        <w:shd w:val="clear" w:color="auto" w:fill="FFFFFF"/>
        <w:rPr>
          <w:color w:val="000000"/>
          <w:sz w:val="22"/>
          <w:szCs w:val="22"/>
        </w:rPr>
      </w:pPr>
      <w:r w:rsidRPr="00D15E51">
        <w:rPr>
          <w:color w:val="000000"/>
          <w:sz w:val="22"/>
          <w:szCs w:val="22"/>
        </w:rPr>
        <w:t>the Formal Complaint alleges facts that, if true, may constitute a violation of the University’s Prohibited Sexual Conduct policy.</w:t>
      </w:r>
    </w:p>
    <w:p w:rsidRPr="00D15E51" w:rsidR="00325663" w:rsidP="00325663" w:rsidRDefault="00325663" w14:paraId="764DAEB9" w14:textId="77777777">
      <w:pPr>
        <w:shd w:val="clear" w:color="auto" w:fill="FFFFFF"/>
        <w:rPr>
          <w:color w:val="000000"/>
          <w:sz w:val="22"/>
          <w:szCs w:val="22"/>
        </w:rPr>
      </w:pPr>
    </w:p>
    <w:p w:rsidRPr="00D15E51" w:rsidR="00325663" w:rsidP="00325663" w:rsidRDefault="00325663" w14:paraId="1D34ED2A" w14:textId="77777777">
      <w:pPr>
        <w:shd w:val="clear" w:color="auto" w:fill="FFFFFF"/>
        <w:ind w:left="720"/>
        <w:jc w:val="both"/>
        <w:rPr>
          <w:color w:val="000000"/>
          <w:sz w:val="22"/>
          <w:szCs w:val="22"/>
        </w:rPr>
      </w:pPr>
      <w:r w:rsidRPr="00D15E51">
        <w:rPr>
          <w:color w:val="000000"/>
          <w:sz w:val="22"/>
          <w:szCs w:val="22"/>
        </w:rPr>
        <w:t xml:space="preserve">When the preliminary review of the Formal Complaint indicates the allegations within the Formal Complaint must be dismissed even if all the facts alleged are true, CERM must dismiss the Complaint consistent with Section VII of these procedures.  </w:t>
      </w:r>
    </w:p>
    <w:p w:rsidRPr="00D15E51" w:rsidR="00325663" w:rsidP="00325663" w:rsidRDefault="00325663" w14:paraId="127B24C6" w14:textId="77777777">
      <w:pPr>
        <w:shd w:val="clear" w:color="auto" w:fill="FFFFFF"/>
        <w:ind w:left="720"/>
        <w:jc w:val="both"/>
        <w:rPr>
          <w:color w:val="000000"/>
          <w:sz w:val="22"/>
          <w:szCs w:val="22"/>
        </w:rPr>
      </w:pPr>
    </w:p>
    <w:p w:rsidRPr="00D15E51" w:rsidR="00325663" w:rsidP="00325663" w:rsidRDefault="00325663" w14:paraId="3431B563" w14:textId="77777777">
      <w:pPr>
        <w:numPr>
          <w:ilvl w:val="0"/>
          <w:numId w:val="1"/>
        </w:numPr>
        <w:outlineLvl w:val="1"/>
        <w:rPr>
          <w:b/>
          <w:sz w:val="22"/>
          <w:szCs w:val="22"/>
        </w:rPr>
      </w:pPr>
      <w:r w:rsidRPr="00D15E51">
        <w:rPr>
          <w:b/>
          <w:sz w:val="22"/>
          <w:szCs w:val="22"/>
        </w:rPr>
        <w:t>INFORMAL RESOLUTION PROCESS</w:t>
      </w:r>
    </w:p>
    <w:p w:rsidRPr="00D15E51" w:rsidR="00325663" w:rsidP="00325663" w:rsidRDefault="00325663" w14:paraId="720877D8" w14:textId="77777777">
      <w:pPr>
        <w:ind w:left="720"/>
        <w:outlineLvl w:val="1"/>
        <w:rPr>
          <w:b/>
          <w:sz w:val="22"/>
          <w:szCs w:val="22"/>
        </w:rPr>
      </w:pPr>
    </w:p>
    <w:p w:rsidRPr="00D15E51" w:rsidR="00325663" w:rsidP="00325663" w:rsidRDefault="00325663" w14:paraId="49EA945A" w14:textId="1A77F60B">
      <w:pPr>
        <w:ind w:left="720"/>
        <w:jc w:val="both"/>
        <w:rPr>
          <w:sz w:val="22"/>
          <w:szCs w:val="22"/>
        </w:rPr>
      </w:pPr>
      <w:r w:rsidRPr="00D15E51">
        <w:rPr>
          <w:color w:val="000000"/>
          <w:sz w:val="22"/>
          <w:szCs w:val="22"/>
          <w:shd w:val="clear" w:color="auto" w:fill="FFFFFF"/>
        </w:rPr>
        <w:t xml:space="preserve">Except for matters asserted by a student Complainant against an employee Respondent, at any time after the filing of a Formal Complaint, but before a determination regarding responsibility is reached, the Parties may choose to participate in an informal resolution process (Informal Resolution Process) facilitated by the University. </w:t>
      </w:r>
      <w:r w:rsidRPr="00D15E51">
        <w:rPr>
          <w:color w:val="000000"/>
          <w:sz w:val="22"/>
          <w:szCs w:val="22"/>
        </w:rPr>
        <w:t xml:space="preserve">The </w:t>
      </w:r>
      <w:r w:rsidRPr="00D15E51">
        <w:rPr>
          <w:color w:val="000000"/>
          <w:sz w:val="22"/>
          <w:szCs w:val="22"/>
          <w:shd w:val="clear" w:color="auto" w:fill="FFFFFF"/>
        </w:rPr>
        <w:t>Informal Resolution Process</w:t>
      </w:r>
      <w:r w:rsidRPr="00D15E51">
        <w:rPr>
          <w:color w:val="000000"/>
          <w:sz w:val="22"/>
          <w:szCs w:val="22"/>
        </w:rPr>
        <w:t xml:space="preserve"> allows the Parties an opportunity to resolve the issue without a formal hearing</w:t>
      </w:r>
      <w:r w:rsidRPr="00D15E51" w:rsidR="00807C25">
        <w:rPr>
          <w:color w:val="000000"/>
          <w:sz w:val="22"/>
          <w:szCs w:val="22"/>
        </w:rPr>
        <w:t xml:space="preserve">. </w:t>
      </w:r>
      <w:r w:rsidRPr="00D15E51">
        <w:rPr>
          <w:color w:val="000000"/>
          <w:sz w:val="22"/>
          <w:szCs w:val="22"/>
        </w:rPr>
        <w:t xml:space="preserve"> </w:t>
      </w:r>
      <w:r w:rsidRPr="00D15E51" w:rsidR="00807C25">
        <w:rPr>
          <w:color w:val="000000"/>
          <w:sz w:val="22"/>
          <w:szCs w:val="22"/>
        </w:rPr>
        <w:t xml:space="preserve">The </w:t>
      </w:r>
      <w:r w:rsidRPr="00D15E51" w:rsidR="00807C25">
        <w:rPr>
          <w:color w:val="000000"/>
          <w:sz w:val="22"/>
          <w:szCs w:val="22"/>
          <w:shd w:val="clear" w:color="auto" w:fill="FFFFFF"/>
        </w:rPr>
        <w:t>Informal Resolution Process</w:t>
      </w:r>
      <w:r w:rsidRPr="00D15E51" w:rsidR="00807C25">
        <w:rPr>
          <w:color w:val="000000"/>
          <w:sz w:val="22"/>
          <w:szCs w:val="22"/>
        </w:rPr>
        <w:t xml:space="preserve"> will be </w:t>
      </w:r>
      <w:r w:rsidRPr="00D15E51">
        <w:rPr>
          <w:color w:val="000000"/>
          <w:sz w:val="22"/>
          <w:szCs w:val="22"/>
        </w:rPr>
        <w:t xml:space="preserve">facilitated by a trained, neutral facilitator provided by </w:t>
      </w:r>
      <w:r w:rsidRPr="00D15E51" w:rsidR="004C2774">
        <w:rPr>
          <w:color w:val="000000"/>
          <w:sz w:val="22"/>
          <w:szCs w:val="22"/>
        </w:rPr>
        <w:t xml:space="preserve">the </w:t>
      </w:r>
      <w:r w:rsidRPr="00D15E51">
        <w:rPr>
          <w:color w:val="000000"/>
          <w:sz w:val="22"/>
          <w:szCs w:val="22"/>
        </w:rPr>
        <w:t xml:space="preserve">University. The facilitator may be a University employee or an external third-party. No determination regarding a Prohibited Sexual Conduct </w:t>
      </w:r>
      <w:r w:rsidRPr="00D15E51" w:rsidR="00296B7A">
        <w:rPr>
          <w:color w:val="000000"/>
          <w:sz w:val="22"/>
          <w:szCs w:val="22"/>
        </w:rPr>
        <w:t xml:space="preserve">Policy </w:t>
      </w:r>
      <w:r w:rsidRPr="00D15E51">
        <w:rPr>
          <w:color w:val="000000"/>
          <w:sz w:val="22"/>
          <w:szCs w:val="22"/>
        </w:rPr>
        <w:t xml:space="preserve">violation will result from the </w:t>
      </w:r>
      <w:r w:rsidRPr="00D15E51">
        <w:rPr>
          <w:color w:val="000000"/>
          <w:sz w:val="22"/>
          <w:szCs w:val="22"/>
          <w:shd w:val="clear" w:color="auto" w:fill="FFFFFF"/>
        </w:rPr>
        <w:t>Informal Resolution Process</w:t>
      </w:r>
      <w:r w:rsidRPr="00D15E51">
        <w:rPr>
          <w:color w:val="000000"/>
          <w:sz w:val="22"/>
          <w:szCs w:val="22"/>
        </w:rPr>
        <w:t>.</w:t>
      </w:r>
    </w:p>
    <w:p w:rsidRPr="00D15E51" w:rsidR="00325663" w:rsidP="00325663" w:rsidRDefault="00325663" w14:paraId="474A1657" w14:textId="77777777">
      <w:pPr>
        <w:pStyle w:val="NormalWeb"/>
        <w:shd w:val="clear" w:color="auto" w:fill="FFFFFF"/>
        <w:spacing w:before="0" w:beforeAutospacing="0" w:after="0" w:afterAutospacing="0"/>
        <w:ind w:left="720"/>
        <w:jc w:val="both"/>
        <w:rPr>
          <w:color w:val="000000"/>
          <w:sz w:val="22"/>
          <w:szCs w:val="22"/>
        </w:rPr>
      </w:pPr>
    </w:p>
    <w:p w:rsidRPr="00D15E51" w:rsidR="00325663" w:rsidP="00325663" w:rsidRDefault="009F0740" w14:paraId="0047D2B0" w14:textId="0726D586">
      <w:pPr>
        <w:pStyle w:val="NormalWeb"/>
        <w:shd w:val="clear" w:color="auto" w:fill="FFFFFF" w:themeFill="background1"/>
        <w:spacing w:before="0" w:beforeAutospacing="0" w:after="0" w:afterAutospacing="0"/>
        <w:ind w:left="720"/>
        <w:jc w:val="both"/>
        <w:rPr>
          <w:color w:val="000000"/>
          <w:sz w:val="22"/>
          <w:szCs w:val="22"/>
        </w:rPr>
      </w:pPr>
      <w:r w:rsidRPr="00D15E51">
        <w:rPr>
          <w:color w:val="000000"/>
          <w:sz w:val="22"/>
          <w:szCs w:val="22"/>
        </w:rPr>
        <w:t xml:space="preserve">Prior to agreeing to participate in the Informal </w:t>
      </w:r>
      <w:r w:rsidRPr="00D15E51" w:rsidR="00CB6125">
        <w:rPr>
          <w:color w:val="000000"/>
          <w:sz w:val="22"/>
          <w:szCs w:val="22"/>
        </w:rPr>
        <w:t>Resolution</w:t>
      </w:r>
      <w:r w:rsidRPr="00D15E51">
        <w:rPr>
          <w:color w:val="000000"/>
          <w:sz w:val="22"/>
          <w:szCs w:val="22"/>
        </w:rPr>
        <w:t xml:space="preserve"> Process, the</w:t>
      </w:r>
      <w:r w:rsidRPr="00D15E51" w:rsidR="004679F9">
        <w:rPr>
          <w:color w:val="000000"/>
          <w:sz w:val="22"/>
          <w:szCs w:val="22"/>
        </w:rPr>
        <w:t xml:space="preserve"> Parties </w:t>
      </w:r>
      <w:r w:rsidRPr="00D15E51">
        <w:rPr>
          <w:color w:val="000000"/>
          <w:sz w:val="22"/>
          <w:szCs w:val="22"/>
          <w:shd w:val="clear" w:color="auto" w:fill="FFFFFF"/>
        </w:rPr>
        <w:t xml:space="preserve">will receive information regarding </w:t>
      </w:r>
      <w:r w:rsidRPr="00D15E51">
        <w:rPr>
          <w:color w:val="000000"/>
          <w:sz w:val="22"/>
          <w:szCs w:val="22"/>
        </w:rPr>
        <w:t xml:space="preserve">the allegations, the parameters of the </w:t>
      </w:r>
      <w:r w:rsidRPr="00D15E51">
        <w:rPr>
          <w:color w:val="000000"/>
          <w:sz w:val="22"/>
          <w:szCs w:val="22"/>
          <w:shd w:val="clear" w:color="auto" w:fill="FFFFFF"/>
        </w:rPr>
        <w:t>Informal Resolution Process</w:t>
      </w:r>
      <w:r w:rsidRPr="00D15E51">
        <w:rPr>
          <w:color w:val="000000"/>
          <w:sz w:val="22"/>
          <w:szCs w:val="22"/>
        </w:rPr>
        <w:t xml:space="preserve">, and the Parties’ right to withdraw from the </w:t>
      </w:r>
      <w:r w:rsidRPr="00D15E51">
        <w:rPr>
          <w:color w:val="000000"/>
          <w:sz w:val="22"/>
          <w:szCs w:val="22"/>
          <w:shd w:val="clear" w:color="auto" w:fill="FFFFFF"/>
        </w:rPr>
        <w:t>Informal Resolution Process</w:t>
      </w:r>
      <w:r w:rsidRPr="00D15E51">
        <w:rPr>
          <w:color w:val="000000"/>
          <w:sz w:val="22"/>
          <w:szCs w:val="22"/>
        </w:rPr>
        <w:t xml:space="preserve"> and resume the </w:t>
      </w:r>
      <w:r w:rsidRPr="00D15E51">
        <w:rPr>
          <w:i/>
          <w:iCs/>
          <w:sz w:val="22"/>
          <w:szCs w:val="22"/>
        </w:rPr>
        <w:t>Complaint Resolution Process</w:t>
      </w:r>
      <w:r w:rsidRPr="00D15E51" w:rsidR="00E02276">
        <w:rPr>
          <w:color w:val="000000"/>
          <w:sz w:val="22"/>
          <w:szCs w:val="22"/>
        </w:rPr>
        <w:t xml:space="preserve">.  In order </w:t>
      </w:r>
      <w:r w:rsidRPr="00D15E51" w:rsidR="00296B7A">
        <w:rPr>
          <w:color w:val="000000"/>
          <w:sz w:val="22"/>
          <w:szCs w:val="22"/>
        </w:rPr>
        <w:t>to have</w:t>
      </w:r>
      <w:r w:rsidRPr="00D15E51" w:rsidR="00B56E72">
        <w:rPr>
          <w:color w:val="000000"/>
          <w:sz w:val="22"/>
          <w:szCs w:val="22"/>
        </w:rPr>
        <w:t xml:space="preserve"> an </w:t>
      </w:r>
      <w:r w:rsidRPr="00D15E51" w:rsidR="00E02276">
        <w:rPr>
          <w:color w:val="000000"/>
          <w:sz w:val="22"/>
          <w:szCs w:val="22"/>
        </w:rPr>
        <w:t xml:space="preserve">Informal Resolution Process, </w:t>
      </w:r>
      <w:r w:rsidRPr="00D15E51" w:rsidR="00B56E72">
        <w:rPr>
          <w:color w:val="000000"/>
          <w:sz w:val="22"/>
          <w:szCs w:val="22"/>
        </w:rPr>
        <w:t>b</w:t>
      </w:r>
      <w:r w:rsidRPr="00D15E51" w:rsidR="00E02276">
        <w:rPr>
          <w:color w:val="000000"/>
          <w:sz w:val="22"/>
          <w:szCs w:val="22"/>
        </w:rPr>
        <w:t xml:space="preserve">oth Parties </w:t>
      </w:r>
      <w:r w:rsidRPr="00D15E51" w:rsidR="004679F9">
        <w:rPr>
          <w:color w:val="000000"/>
          <w:sz w:val="22"/>
          <w:szCs w:val="22"/>
        </w:rPr>
        <w:t>must agree, in writing, t</w:t>
      </w:r>
      <w:r w:rsidRPr="00D15E51" w:rsidR="00325663">
        <w:rPr>
          <w:color w:val="000000"/>
          <w:sz w:val="22"/>
          <w:szCs w:val="22"/>
        </w:rPr>
        <w:t>o participate</w:t>
      </w:r>
      <w:r w:rsidRPr="00D15E51" w:rsidR="00166879">
        <w:rPr>
          <w:color w:val="000000"/>
          <w:sz w:val="22"/>
          <w:szCs w:val="22"/>
          <w:shd w:val="clear" w:color="auto" w:fill="FFFFFF"/>
        </w:rPr>
        <w:t xml:space="preserve">.  </w:t>
      </w:r>
    </w:p>
    <w:p w:rsidRPr="00D15E51" w:rsidR="001C22A3" w:rsidP="001C22A3" w:rsidRDefault="001C22A3" w14:paraId="0022A610" w14:textId="77777777">
      <w:pPr>
        <w:pStyle w:val="NormalWeb"/>
        <w:shd w:val="clear" w:color="auto" w:fill="FFFFFF" w:themeFill="background1"/>
        <w:spacing w:before="0" w:beforeAutospacing="0" w:after="0" w:afterAutospacing="0"/>
        <w:ind w:left="720"/>
        <w:jc w:val="both"/>
        <w:rPr>
          <w:color w:val="000000"/>
          <w:sz w:val="22"/>
          <w:szCs w:val="22"/>
        </w:rPr>
      </w:pPr>
    </w:p>
    <w:p w:rsidRPr="00D15E51" w:rsidR="00325663" w:rsidP="001C22A3" w:rsidRDefault="00325663" w14:paraId="5E6A5D90" w14:textId="044B9066">
      <w:pPr>
        <w:pStyle w:val="NormalWeb"/>
        <w:shd w:val="clear" w:color="auto" w:fill="FFFFFF" w:themeFill="background1"/>
        <w:spacing w:before="0" w:beforeAutospacing="0" w:after="0" w:afterAutospacing="0"/>
        <w:ind w:left="720"/>
        <w:jc w:val="both"/>
        <w:rPr>
          <w:color w:val="000000"/>
          <w:sz w:val="22"/>
          <w:szCs w:val="22"/>
        </w:rPr>
      </w:pPr>
      <w:r w:rsidRPr="00D15E51">
        <w:rPr>
          <w:color w:val="000000"/>
          <w:sz w:val="22"/>
          <w:szCs w:val="22"/>
        </w:rPr>
        <w:t xml:space="preserve">If the Parties reach an agreement during the </w:t>
      </w:r>
      <w:r w:rsidRPr="00D15E51">
        <w:rPr>
          <w:color w:val="000000"/>
          <w:sz w:val="22"/>
          <w:szCs w:val="22"/>
          <w:shd w:val="clear" w:color="auto" w:fill="FFFFFF"/>
        </w:rPr>
        <w:t>Informal Resolution Process</w:t>
      </w:r>
      <w:r w:rsidRPr="00D15E51">
        <w:rPr>
          <w:color w:val="000000"/>
          <w:sz w:val="22"/>
          <w:szCs w:val="22"/>
        </w:rPr>
        <w:t xml:space="preserve">, the Parties will sign a </w:t>
      </w:r>
      <w:r w:rsidRPr="00D15E51" w:rsidR="00A87E65">
        <w:rPr>
          <w:color w:val="000000"/>
          <w:sz w:val="22"/>
          <w:szCs w:val="22"/>
        </w:rPr>
        <w:t>resolution agreement</w:t>
      </w:r>
      <w:r w:rsidRPr="00D15E51">
        <w:rPr>
          <w:color w:val="000000"/>
          <w:sz w:val="22"/>
          <w:szCs w:val="22"/>
        </w:rPr>
        <w:t xml:space="preserve"> outlining the terms agreed upon by the Parties. The resolution agreement will be binding. </w:t>
      </w:r>
      <w:r w:rsidRPr="00D15E51" w:rsidR="001C22A3">
        <w:rPr>
          <w:color w:val="000000"/>
          <w:sz w:val="22"/>
          <w:szCs w:val="22"/>
          <w:shd w:val="clear" w:color="auto" w:fill="FFFFFF"/>
        </w:rPr>
        <w:t>Any written agreement will not become effective until the University approves it in writing.</w:t>
      </w:r>
      <w:r w:rsidRPr="00D15E51" w:rsidR="001C22A3">
        <w:rPr>
          <w:color w:val="000000"/>
          <w:sz w:val="22"/>
          <w:szCs w:val="22"/>
        </w:rPr>
        <w:t xml:space="preserve"> </w:t>
      </w:r>
      <w:r w:rsidRPr="00D15E51" w:rsidR="00296B7A">
        <w:rPr>
          <w:color w:val="000000"/>
          <w:sz w:val="22"/>
          <w:szCs w:val="22"/>
        </w:rPr>
        <w:t xml:space="preserve">The University may decline to accept a resolution agreement and return the issue to Informal Resolution Process or resume the Complaint Resolution Process. </w:t>
      </w:r>
      <w:r w:rsidRPr="00D15E51">
        <w:rPr>
          <w:color w:val="000000"/>
          <w:sz w:val="22"/>
          <w:szCs w:val="22"/>
        </w:rPr>
        <w:t xml:space="preserve">Any breach to any terms identified in the signed, </w:t>
      </w:r>
      <w:r w:rsidRPr="00D15E51" w:rsidR="00CB6125">
        <w:rPr>
          <w:color w:val="000000"/>
          <w:sz w:val="22"/>
          <w:szCs w:val="22"/>
        </w:rPr>
        <w:t>resolution</w:t>
      </w:r>
      <w:r w:rsidRPr="00D15E51">
        <w:rPr>
          <w:color w:val="000000"/>
          <w:sz w:val="22"/>
          <w:szCs w:val="22"/>
        </w:rPr>
        <w:t xml:space="preserve"> agreement may result in disciplinary action.</w:t>
      </w:r>
    </w:p>
    <w:p w:rsidRPr="00D15E51" w:rsidR="00296B7A" w:rsidP="001C22A3" w:rsidRDefault="00296B7A" w14:paraId="61EF42DD" w14:textId="010E0390">
      <w:pPr>
        <w:pStyle w:val="NormalWeb"/>
        <w:shd w:val="clear" w:color="auto" w:fill="FFFFFF" w:themeFill="background1"/>
        <w:spacing w:before="0" w:beforeAutospacing="0" w:after="0" w:afterAutospacing="0"/>
        <w:ind w:left="720"/>
        <w:jc w:val="both"/>
        <w:rPr>
          <w:color w:val="000000"/>
          <w:sz w:val="22"/>
          <w:szCs w:val="22"/>
        </w:rPr>
      </w:pPr>
    </w:p>
    <w:p w:rsidRPr="00D15E51" w:rsidR="00296B7A" w:rsidP="00296B7A" w:rsidRDefault="00296B7A" w14:paraId="174AA973" w14:textId="760311FF">
      <w:pPr>
        <w:pStyle w:val="NormalWeb"/>
        <w:shd w:val="clear" w:color="auto" w:fill="FFFFFF" w:themeFill="background1"/>
        <w:spacing w:before="0" w:beforeAutospacing="0" w:after="0" w:afterAutospacing="0"/>
        <w:ind w:left="720"/>
        <w:jc w:val="both"/>
        <w:rPr>
          <w:color w:val="000000"/>
          <w:sz w:val="22"/>
          <w:szCs w:val="22"/>
        </w:rPr>
      </w:pPr>
      <w:r w:rsidRPr="00D15E51">
        <w:rPr>
          <w:color w:val="000000"/>
          <w:sz w:val="22"/>
          <w:szCs w:val="22"/>
        </w:rPr>
        <w:t xml:space="preserve">In certain cases, informal resolutions can be completed in fewer than 30 days. However, </w:t>
      </w:r>
      <w:r w:rsidRPr="00D15E51" w:rsidR="00D81752">
        <w:rPr>
          <w:color w:val="000000"/>
          <w:sz w:val="22"/>
          <w:szCs w:val="22"/>
        </w:rPr>
        <w:t>large,</w:t>
      </w:r>
      <w:r w:rsidRPr="00D15E51">
        <w:rPr>
          <w:color w:val="000000"/>
          <w:sz w:val="22"/>
          <w:szCs w:val="22"/>
        </w:rPr>
        <w:t xml:space="preserve"> or complex resolutions may take much longer to complete. </w:t>
      </w:r>
    </w:p>
    <w:p w:rsidRPr="00D15E51" w:rsidR="001C22A3" w:rsidP="00D15E51" w:rsidRDefault="001C22A3" w14:paraId="0F390DCA" w14:textId="77777777">
      <w:pPr>
        <w:pStyle w:val="NormalWeb"/>
        <w:shd w:val="clear" w:color="auto" w:fill="FFFFFF" w:themeFill="background1"/>
        <w:spacing w:before="0" w:beforeAutospacing="0" w:after="0" w:afterAutospacing="0"/>
        <w:ind w:left="720"/>
        <w:jc w:val="both"/>
        <w:rPr>
          <w:color w:val="000000"/>
          <w:sz w:val="22"/>
          <w:szCs w:val="22"/>
        </w:rPr>
      </w:pPr>
    </w:p>
    <w:p w:rsidRPr="00D15E51" w:rsidR="00325663" w:rsidP="00325663" w:rsidRDefault="00325663" w14:paraId="31943CEC" w14:textId="77777777">
      <w:pPr>
        <w:numPr>
          <w:ilvl w:val="0"/>
          <w:numId w:val="1"/>
        </w:numPr>
        <w:autoSpaceDE w:val="0"/>
        <w:autoSpaceDN w:val="0"/>
        <w:adjustRightInd w:val="0"/>
        <w:outlineLvl w:val="0"/>
        <w:rPr>
          <w:b/>
          <w:sz w:val="22"/>
          <w:szCs w:val="22"/>
        </w:rPr>
      </w:pPr>
      <w:r w:rsidRPr="00D15E51">
        <w:rPr>
          <w:b/>
          <w:sz w:val="22"/>
          <w:szCs w:val="22"/>
        </w:rPr>
        <w:t>ADVISORS</w:t>
      </w:r>
    </w:p>
    <w:p w:rsidRPr="00D15E51" w:rsidR="00325663" w:rsidP="00325663" w:rsidRDefault="00325663" w14:paraId="1EF20945" w14:textId="77777777">
      <w:pPr>
        <w:shd w:val="clear" w:color="auto" w:fill="FFFFFF"/>
        <w:ind w:left="720"/>
        <w:jc w:val="both"/>
        <w:rPr>
          <w:sz w:val="22"/>
          <w:szCs w:val="22"/>
        </w:rPr>
      </w:pPr>
    </w:p>
    <w:p w:rsidRPr="00D15E51" w:rsidR="00325663" w:rsidP="00325663" w:rsidRDefault="00325663" w14:paraId="465A663F" w14:textId="22BE07EC">
      <w:pPr>
        <w:shd w:val="clear" w:color="auto" w:fill="FFFFFF"/>
        <w:ind w:left="720"/>
        <w:jc w:val="both"/>
        <w:rPr>
          <w:sz w:val="22"/>
          <w:szCs w:val="22"/>
        </w:rPr>
      </w:pPr>
      <w:r w:rsidRPr="00D15E51">
        <w:rPr>
          <w:sz w:val="22"/>
          <w:szCs w:val="22"/>
        </w:rPr>
        <w:t xml:space="preserve">Each Party may, at their own expense, have an advisor (Advisor) of their choice, who may be, but is not required to be an attorney.  The Advisor may attend any interviews or meetings related to the </w:t>
      </w:r>
      <w:r w:rsidRPr="00D15E51">
        <w:rPr>
          <w:i/>
          <w:sz w:val="22"/>
          <w:szCs w:val="22"/>
        </w:rPr>
        <w:t>Complaint Resolution Process</w:t>
      </w:r>
      <w:r w:rsidRPr="00D15E51">
        <w:rPr>
          <w:sz w:val="22"/>
          <w:szCs w:val="22"/>
        </w:rPr>
        <w:t xml:space="preserve"> that the Party whom the Advisor is advising </w:t>
      </w:r>
      <w:r w:rsidRPr="00D15E51" w:rsidR="002928D2">
        <w:rPr>
          <w:sz w:val="22"/>
          <w:szCs w:val="22"/>
        </w:rPr>
        <w:t xml:space="preserve">is attending. </w:t>
      </w:r>
      <w:r w:rsidRPr="00D15E51" w:rsidR="00EE2C1F">
        <w:rPr>
          <w:sz w:val="22"/>
          <w:szCs w:val="22"/>
        </w:rPr>
        <w:t>T</w:t>
      </w:r>
      <w:r w:rsidRPr="00D15E51">
        <w:rPr>
          <w:sz w:val="22"/>
          <w:szCs w:val="22"/>
        </w:rPr>
        <w:t xml:space="preserve">he Advisor may not actively participate in interviews and may not serve as a proxy for the Party. </w:t>
      </w:r>
    </w:p>
    <w:p w:rsidRPr="00D15E51" w:rsidR="00325663" w:rsidP="00325663" w:rsidRDefault="00325663" w14:paraId="151151FC" w14:textId="77777777">
      <w:pPr>
        <w:ind w:left="720"/>
        <w:jc w:val="both"/>
        <w:rPr>
          <w:sz w:val="22"/>
          <w:szCs w:val="22"/>
        </w:rPr>
      </w:pPr>
    </w:p>
    <w:p w:rsidRPr="00D15E51" w:rsidR="00325663" w:rsidP="00325663" w:rsidRDefault="00325663" w14:paraId="5482F4E1" w14:textId="6F42A4AD">
      <w:pPr>
        <w:ind w:left="720"/>
        <w:jc w:val="both"/>
        <w:rPr>
          <w:color w:val="000000"/>
          <w:sz w:val="22"/>
          <w:szCs w:val="22"/>
          <w:shd w:val="clear" w:color="auto" w:fill="FFFFFF"/>
        </w:rPr>
      </w:pPr>
      <w:r w:rsidRPr="00D15E51">
        <w:rPr>
          <w:sz w:val="22"/>
          <w:szCs w:val="22"/>
        </w:rPr>
        <w:t xml:space="preserve">At a hearing, an Advisor may conduct cross-examination of the other Party and any witnesses; otherwise, the Advisor may not actively participate in the hearing. Questions asked by the Advisor </w:t>
      </w:r>
      <w:r w:rsidRPr="00D15E51">
        <w:rPr>
          <w:color w:val="000000"/>
          <w:sz w:val="22"/>
          <w:szCs w:val="22"/>
          <w:shd w:val="clear" w:color="auto" w:fill="FFFFFF"/>
        </w:rPr>
        <w:t>must be posed in a respectful, non-intimidating, and non-abusive manner.</w:t>
      </w:r>
    </w:p>
    <w:p w:rsidRPr="00D15E51" w:rsidR="00325663" w:rsidP="00325663" w:rsidRDefault="00325663" w14:paraId="3EF94EC1" w14:textId="77777777">
      <w:pPr>
        <w:ind w:left="720"/>
        <w:jc w:val="both"/>
        <w:rPr>
          <w:color w:val="000000"/>
          <w:sz w:val="22"/>
          <w:szCs w:val="22"/>
          <w:shd w:val="clear" w:color="auto" w:fill="FFFFFF"/>
        </w:rPr>
      </w:pPr>
    </w:p>
    <w:p w:rsidRPr="00D15E51" w:rsidR="00325663" w:rsidP="00325663" w:rsidRDefault="00325663" w14:paraId="7D4F14FB" w14:textId="5B57C85F">
      <w:pPr>
        <w:pStyle w:val="BodyText"/>
        <w:ind w:left="720"/>
        <w:jc w:val="both"/>
        <w:rPr>
          <w:sz w:val="22"/>
          <w:szCs w:val="22"/>
        </w:rPr>
      </w:pPr>
      <w:r w:rsidRPr="00D15E51">
        <w:rPr>
          <w:sz w:val="22"/>
          <w:szCs w:val="22"/>
        </w:rPr>
        <w:t xml:space="preserve">If a Party does not have an Advisor for a </w:t>
      </w:r>
      <w:r w:rsidRPr="00D15E51">
        <w:rPr>
          <w:sz w:val="22"/>
          <w:szCs w:val="22"/>
          <w:u w:val="single"/>
        </w:rPr>
        <w:t>hearing</w:t>
      </w:r>
      <w:r w:rsidRPr="00D15E51">
        <w:rPr>
          <w:sz w:val="22"/>
          <w:szCs w:val="22"/>
        </w:rPr>
        <w:t xml:space="preserve">, the University will provide, without fee or charge to that Party, an Advisor of the University’s choice. </w:t>
      </w:r>
    </w:p>
    <w:p w:rsidRPr="00D15E51" w:rsidR="006F1F49" w:rsidP="00325663" w:rsidRDefault="006F1F49" w14:paraId="51AEBBBA" w14:textId="3764B8E5">
      <w:pPr>
        <w:pStyle w:val="BodyText"/>
        <w:ind w:left="720"/>
        <w:jc w:val="both"/>
        <w:rPr>
          <w:sz w:val="22"/>
          <w:szCs w:val="22"/>
        </w:rPr>
      </w:pPr>
    </w:p>
    <w:p w:rsidRPr="00D15E51" w:rsidR="00325663" w:rsidP="00325663" w:rsidRDefault="00325663" w14:paraId="300C2BB2" w14:textId="1CEA4D4A">
      <w:pPr>
        <w:shd w:val="clear" w:color="auto" w:fill="FFFFFF"/>
        <w:ind w:left="720"/>
        <w:jc w:val="both"/>
        <w:rPr>
          <w:sz w:val="22"/>
          <w:szCs w:val="22"/>
        </w:rPr>
      </w:pPr>
      <w:r w:rsidRPr="00D15E51">
        <w:rPr>
          <w:sz w:val="22"/>
          <w:szCs w:val="22"/>
        </w:rPr>
        <w:t xml:space="preserve">An Advisor </w:t>
      </w:r>
      <w:r w:rsidRPr="00D15E51" w:rsidR="00B212A7">
        <w:rPr>
          <w:sz w:val="22"/>
          <w:szCs w:val="22"/>
        </w:rPr>
        <w:t>must</w:t>
      </w:r>
      <w:r w:rsidRPr="00D15E51">
        <w:rPr>
          <w:sz w:val="22"/>
          <w:szCs w:val="22"/>
        </w:rPr>
        <w:t xml:space="preserve"> </w:t>
      </w:r>
      <w:proofErr w:type="gramStart"/>
      <w:r w:rsidRPr="00D15E51">
        <w:rPr>
          <w:sz w:val="22"/>
          <w:szCs w:val="22"/>
        </w:rPr>
        <w:t>complete</w:t>
      </w:r>
      <w:proofErr w:type="gramEnd"/>
      <w:r w:rsidRPr="00D15E51">
        <w:rPr>
          <w:sz w:val="22"/>
          <w:szCs w:val="22"/>
        </w:rPr>
        <w:t xml:space="preserve"> and sign documentation related to the Advisor’s understanding of the Advisor’s role in the </w:t>
      </w:r>
      <w:r w:rsidRPr="00D15E51">
        <w:rPr>
          <w:i/>
          <w:sz w:val="22"/>
          <w:szCs w:val="22"/>
        </w:rPr>
        <w:t>Complaint Resolution Process</w:t>
      </w:r>
      <w:r w:rsidRPr="00D15E51">
        <w:rPr>
          <w:sz w:val="22"/>
          <w:szCs w:val="22"/>
        </w:rPr>
        <w:t xml:space="preserve"> to include, but not be limited to, acknowledging that the Advisor may not unreasonably delay</w:t>
      </w:r>
      <w:r w:rsidRPr="00D15E51" w:rsidR="004262DC">
        <w:rPr>
          <w:sz w:val="22"/>
          <w:szCs w:val="22"/>
        </w:rPr>
        <w:t xml:space="preserve"> or</w:t>
      </w:r>
      <w:r w:rsidRPr="00D15E51">
        <w:rPr>
          <w:sz w:val="22"/>
          <w:szCs w:val="22"/>
        </w:rPr>
        <w:t xml:space="preserve"> disrupt</w:t>
      </w:r>
      <w:r w:rsidRPr="00D15E51" w:rsidR="004262DC">
        <w:rPr>
          <w:sz w:val="22"/>
          <w:szCs w:val="22"/>
        </w:rPr>
        <w:t xml:space="preserve"> the process.</w:t>
      </w:r>
      <w:r w:rsidRPr="00D15E51">
        <w:rPr>
          <w:sz w:val="22"/>
          <w:szCs w:val="22"/>
        </w:rPr>
        <w:t xml:space="preserve"> </w:t>
      </w:r>
    </w:p>
    <w:p w:rsidRPr="00D15E51" w:rsidR="006F1F49" w:rsidP="00325663" w:rsidRDefault="006F1F49" w14:paraId="7C230019" w14:textId="65C7C1FB">
      <w:pPr>
        <w:shd w:val="clear" w:color="auto" w:fill="FFFFFF"/>
        <w:ind w:left="720"/>
        <w:jc w:val="both"/>
        <w:rPr>
          <w:sz w:val="22"/>
          <w:szCs w:val="22"/>
        </w:rPr>
      </w:pPr>
    </w:p>
    <w:p w:rsidRPr="00D15E51" w:rsidR="006F1F49" w:rsidP="00325663" w:rsidRDefault="006F1F49" w14:paraId="3B69A09C" w14:textId="63A3E17A">
      <w:pPr>
        <w:shd w:val="clear" w:color="auto" w:fill="FFFFFF"/>
        <w:ind w:left="720"/>
        <w:jc w:val="both"/>
        <w:rPr>
          <w:sz w:val="22"/>
          <w:szCs w:val="22"/>
        </w:rPr>
      </w:pPr>
      <w:r w:rsidRPr="00D15E51">
        <w:rPr>
          <w:sz w:val="22"/>
          <w:szCs w:val="22"/>
        </w:rPr>
        <w:t xml:space="preserve">Students have additional rights and responsibilities as outlined in the Code of </w:t>
      </w:r>
      <w:r w:rsidRPr="00D15E51" w:rsidR="004262DC">
        <w:rPr>
          <w:sz w:val="22"/>
          <w:szCs w:val="22"/>
        </w:rPr>
        <w:t xml:space="preserve">Student </w:t>
      </w:r>
      <w:r w:rsidRPr="00D15E51">
        <w:rPr>
          <w:sz w:val="22"/>
          <w:szCs w:val="22"/>
        </w:rPr>
        <w:t>Conduct</w:t>
      </w:r>
      <w:r w:rsidRPr="00D15E51" w:rsidR="00D030C1">
        <w:rPr>
          <w:sz w:val="22"/>
          <w:szCs w:val="22"/>
        </w:rPr>
        <w:t xml:space="preserve"> Section IV. C. (e) Participation of Attorneys or Non-Attorney Advocates in hearings with the Administrative Hearing Body. </w:t>
      </w:r>
    </w:p>
    <w:p w:rsidRPr="00D15E51" w:rsidR="00325663" w:rsidP="00325663" w:rsidRDefault="00325663" w14:paraId="5DF52461" w14:textId="77777777">
      <w:pPr>
        <w:shd w:val="clear" w:color="auto" w:fill="FFFFFF"/>
        <w:ind w:left="720"/>
        <w:jc w:val="both"/>
        <w:rPr>
          <w:sz w:val="22"/>
          <w:szCs w:val="22"/>
        </w:rPr>
      </w:pPr>
    </w:p>
    <w:p w:rsidRPr="00D15E51" w:rsidR="00325663" w:rsidP="00325663" w:rsidRDefault="00325663" w14:paraId="2081797A" w14:textId="7837E665">
      <w:pPr>
        <w:pStyle w:val="ListParagraph"/>
        <w:numPr>
          <w:ilvl w:val="0"/>
          <w:numId w:val="1"/>
        </w:numPr>
        <w:shd w:val="clear" w:color="auto" w:fill="FFFFFF"/>
        <w:jc w:val="both"/>
        <w:rPr>
          <w:b/>
          <w:bCs/>
          <w:color w:val="000000"/>
          <w:sz w:val="22"/>
          <w:szCs w:val="22"/>
        </w:rPr>
      </w:pPr>
      <w:r w:rsidRPr="00D15E51">
        <w:rPr>
          <w:b/>
          <w:bCs/>
          <w:color w:val="000000"/>
          <w:sz w:val="22"/>
          <w:szCs w:val="22"/>
        </w:rPr>
        <w:t>FORMAL COMPLAINT</w:t>
      </w:r>
      <w:r w:rsidRPr="00D15E51" w:rsidR="008968D5">
        <w:rPr>
          <w:b/>
          <w:bCs/>
          <w:color w:val="000000"/>
          <w:sz w:val="22"/>
          <w:szCs w:val="22"/>
        </w:rPr>
        <w:t xml:space="preserve"> DISMISSALS/APPEALS</w:t>
      </w:r>
    </w:p>
    <w:p w:rsidRPr="00D15E51" w:rsidR="00325663" w:rsidP="00325663" w:rsidRDefault="00564087" w14:paraId="221E07CD" w14:textId="2578D3D2">
      <w:pPr>
        <w:pStyle w:val="Heading2"/>
        <w:numPr>
          <w:ilvl w:val="0"/>
          <w:numId w:val="3"/>
        </w:numPr>
        <w:tabs>
          <w:tab w:val="num" w:pos="360"/>
        </w:tabs>
        <w:ind w:left="1440" w:hanging="720"/>
        <w:rPr>
          <w:rFonts w:ascii="Times New Roman" w:hAnsi="Times New Roman"/>
          <w:i w:val="0"/>
          <w:iCs w:val="0"/>
          <w:sz w:val="22"/>
          <w:szCs w:val="22"/>
          <w:u w:val="single"/>
        </w:rPr>
      </w:pPr>
      <w:r w:rsidRPr="00D15E51">
        <w:rPr>
          <w:rFonts w:ascii="Times New Roman" w:hAnsi="Times New Roman"/>
          <w:i w:val="0"/>
          <w:iCs w:val="0"/>
          <w:sz w:val="22"/>
          <w:szCs w:val="22"/>
          <w:u w:val="single"/>
        </w:rPr>
        <w:t>Types of Dismissals</w:t>
      </w:r>
    </w:p>
    <w:p w:rsidRPr="00D15E51" w:rsidR="00325663" w:rsidP="00325663" w:rsidRDefault="00325663" w14:paraId="751E0C13" w14:textId="77777777">
      <w:pPr>
        <w:autoSpaceDE w:val="0"/>
        <w:autoSpaceDN w:val="0"/>
        <w:adjustRightInd w:val="0"/>
        <w:jc w:val="both"/>
        <w:rPr>
          <w:sz w:val="22"/>
          <w:szCs w:val="22"/>
        </w:rPr>
      </w:pPr>
    </w:p>
    <w:p w:rsidRPr="00D15E51" w:rsidR="00325663" w:rsidP="00325663" w:rsidRDefault="00325663" w14:paraId="1CC2357B" w14:textId="77777777">
      <w:pPr>
        <w:autoSpaceDE w:val="0"/>
        <w:autoSpaceDN w:val="0"/>
        <w:adjustRightInd w:val="0"/>
        <w:ind w:left="720" w:firstLine="720"/>
        <w:jc w:val="both"/>
        <w:rPr>
          <w:sz w:val="22"/>
          <w:szCs w:val="22"/>
        </w:rPr>
      </w:pPr>
      <w:r w:rsidRPr="00D15E51">
        <w:rPr>
          <w:sz w:val="22"/>
          <w:szCs w:val="22"/>
        </w:rPr>
        <w:t>Dismissal of a Formal Complaint may occur in the following instances:</w:t>
      </w:r>
    </w:p>
    <w:p w:rsidRPr="00D15E51" w:rsidR="00325663" w:rsidP="00325663" w:rsidRDefault="00325663" w14:paraId="618A7DD5" w14:textId="77777777">
      <w:pPr>
        <w:autoSpaceDE w:val="0"/>
        <w:autoSpaceDN w:val="0"/>
        <w:adjustRightInd w:val="0"/>
        <w:ind w:left="720" w:firstLine="720"/>
        <w:jc w:val="both"/>
        <w:rPr>
          <w:sz w:val="22"/>
          <w:szCs w:val="22"/>
        </w:rPr>
      </w:pPr>
    </w:p>
    <w:p w:rsidRPr="00D15E51" w:rsidR="00325663" w:rsidP="00325663" w:rsidRDefault="00325663" w14:paraId="190A3F87" w14:textId="77777777">
      <w:pPr>
        <w:autoSpaceDE w:val="0"/>
        <w:autoSpaceDN w:val="0"/>
        <w:adjustRightInd w:val="0"/>
        <w:ind w:left="2070" w:hanging="630"/>
        <w:jc w:val="both"/>
        <w:rPr>
          <w:sz w:val="22"/>
          <w:szCs w:val="22"/>
        </w:rPr>
      </w:pPr>
      <w:r w:rsidRPr="00D15E51">
        <w:rPr>
          <w:b/>
          <w:sz w:val="22"/>
          <w:szCs w:val="22"/>
        </w:rPr>
        <w:t xml:space="preserve">1.       </w:t>
      </w:r>
      <w:r w:rsidRPr="00D15E51">
        <w:rPr>
          <w:sz w:val="22"/>
          <w:szCs w:val="22"/>
        </w:rPr>
        <w:tab/>
      </w:r>
      <w:r w:rsidRPr="00D15E51">
        <w:rPr>
          <w:b/>
          <w:sz w:val="22"/>
          <w:szCs w:val="22"/>
        </w:rPr>
        <w:t>Mandatory Dismissal</w:t>
      </w:r>
    </w:p>
    <w:p w:rsidRPr="00D15E51" w:rsidR="00325663" w:rsidP="00325663" w:rsidRDefault="00325663" w14:paraId="3933EE24" w14:textId="77777777">
      <w:pPr>
        <w:autoSpaceDE w:val="0"/>
        <w:autoSpaceDN w:val="0"/>
        <w:adjustRightInd w:val="0"/>
        <w:ind w:left="2070" w:hanging="630"/>
        <w:jc w:val="both"/>
        <w:rPr>
          <w:sz w:val="22"/>
          <w:szCs w:val="22"/>
        </w:rPr>
      </w:pPr>
    </w:p>
    <w:p w:rsidRPr="00D15E51" w:rsidR="00325663" w:rsidP="00325663" w:rsidRDefault="00325663" w14:paraId="1843BB97" w14:textId="77777777">
      <w:pPr>
        <w:autoSpaceDE w:val="0"/>
        <w:autoSpaceDN w:val="0"/>
        <w:adjustRightInd w:val="0"/>
        <w:ind w:left="2070"/>
        <w:jc w:val="both"/>
        <w:rPr>
          <w:sz w:val="22"/>
          <w:szCs w:val="22"/>
        </w:rPr>
      </w:pPr>
      <w:r w:rsidRPr="00D15E51">
        <w:rPr>
          <w:sz w:val="22"/>
          <w:szCs w:val="22"/>
        </w:rPr>
        <w:t>As required by law, a Formal Complaint shall be dismissed if the conduct alleged in the Formal Complaint meets one or more of the following:</w:t>
      </w:r>
    </w:p>
    <w:p w:rsidRPr="00D15E51" w:rsidR="00325663" w:rsidP="00325663" w:rsidRDefault="00325663" w14:paraId="79804188" w14:textId="77777777">
      <w:pPr>
        <w:autoSpaceDE w:val="0"/>
        <w:autoSpaceDN w:val="0"/>
        <w:adjustRightInd w:val="0"/>
        <w:ind w:left="2070"/>
        <w:jc w:val="both"/>
        <w:rPr>
          <w:sz w:val="22"/>
          <w:szCs w:val="22"/>
        </w:rPr>
      </w:pPr>
    </w:p>
    <w:p w:rsidRPr="00D15E51" w:rsidR="00325663" w:rsidP="00325663" w:rsidRDefault="00325663" w14:paraId="485EE8A8" w14:textId="77777777">
      <w:pPr>
        <w:pStyle w:val="ListParagraph"/>
        <w:numPr>
          <w:ilvl w:val="1"/>
          <w:numId w:val="1"/>
        </w:numPr>
        <w:autoSpaceDE w:val="0"/>
        <w:autoSpaceDN w:val="0"/>
        <w:adjustRightInd w:val="0"/>
        <w:ind w:left="2880" w:hanging="720"/>
        <w:jc w:val="both"/>
        <w:rPr>
          <w:sz w:val="22"/>
          <w:szCs w:val="22"/>
        </w:rPr>
      </w:pPr>
      <w:r w:rsidRPr="00D15E51">
        <w:rPr>
          <w:sz w:val="22"/>
          <w:szCs w:val="22"/>
        </w:rPr>
        <w:t xml:space="preserve">the conduct would not constitute Prohibited Sexual Conduct even if </w:t>
      </w:r>
      <w:proofErr w:type="gramStart"/>
      <w:r w:rsidRPr="00D15E51">
        <w:rPr>
          <w:sz w:val="22"/>
          <w:szCs w:val="22"/>
        </w:rPr>
        <w:t>proved;</w:t>
      </w:r>
      <w:proofErr w:type="gramEnd"/>
      <w:r w:rsidRPr="00D15E51">
        <w:rPr>
          <w:sz w:val="22"/>
          <w:szCs w:val="22"/>
        </w:rPr>
        <w:t xml:space="preserve"> </w:t>
      </w:r>
    </w:p>
    <w:p w:rsidRPr="00D15E51" w:rsidR="00325663" w:rsidP="00325663" w:rsidRDefault="00325663" w14:paraId="7C103E62" w14:textId="77777777">
      <w:pPr>
        <w:pStyle w:val="ListParagraph"/>
        <w:numPr>
          <w:ilvl w:val="1"/>
          <w:numId w:val="1"/>
        </w:numPr>
        <w:autoSpaceDE w:val="0"/>
        <w:autoSpaceDN w:val="0"/>
        <w:adjustRightInd w:val="0"/>
        <w:ind w:left="2880" w:hanging="720"/>
        <w:jc w:val="both"/>
        <w:rPr>
          <w:sz w:val="22"/>
          <w:szCs w:val="22"/>
        </w:rPr>
      </w:pPr>
      <w:r w:rsidRPr="00D15E51">
        <w:rPr>
          <w:sz w:val="22"/>
          <w:szCs w:val="22"/>
        </w:rPr>
        <w:t xml:space="preserve">the conduct did not occur in the University’s Education Program or Activity; or </w:t>
      </w:r>
    </w:p>
    <w:p w:rsidRPr="00D15E51" w:rsidR="00325663" w:rsidP="00325663" w:rsidRDefault="00325663" w14:paraId="16362F23" w14:textId="77777777">
      <w:pPr>
        <w:pStyle w:val="ListParagraph"/>
        <w:numPr>
          <w:ilvl w:val="1"/>
          <w:numId w:val="1"/>
        </w:numPr>
        <w:autoSpaceDE w:val="0"/>
        <w:autoSpaceDN w:val="0"/>
        <w:adjustRightInd w:val="0"/>
        <w:ind w:left="2880" w:hanging="720"/>
        <w:jc w:val="both"/>
        <w:rPr>
          <w:sz w:val="22"/>
          <w:szCs w:val="22"/>
        </w:rPr>
      </w:pPr>
      <w:r w:rsidRPr="00D15E51">
        <w:rPr>
          <w:sz w:val="22"/>
          <w:szCs w:val="22"/>
        </w:rPr>
        <w:t>the conduct did not occur against a person in the United States.</w:t>
      </w:r>
    </w:p>
    <w:p w:rsidRPr="00D15E51" w:rsidR="00325663" w:rsidP="00325663" w:rsidRDefault="00325663" w14:paraId="37BB1D2B" w14:textId="77777777">
      <w:pPr>
        <w:pStyle w:val="ListParagraph"/>
        <w:autoSpaceDE w:val="0"/>
        <w:autoSpaceDN w:val="0"/>
        <w:adjustRightInd w:val="0"/>
        <w:ind w:left="2880"/>
        <w:jc w:val="both"/>
        <w:rPr>
          <w:sz w:val="22"/>
          <w:szCs w:val="22"/>
        </w:rPr>
      </w:pPr>
    </w:p>
    <w:p w:rsidRPr="00D15E51" w:rsidR="00325663" w:rsidP="00325663" w:rsidRDefault="00325663" w14:paraId="205AD117" w14:textId="77777777">
      <w:pPr>
        <w:autoSpaceDE w:val="0"/>
        <w:autoSpaceDN w:val="0"/>
        <w:adjustRightInd w:val="0"/>
        <w:ind w:left="1440"/>
        <w:jc w:val="both"/>
        <w:rPr>
          <w:sz w:val="22"/>
          <w:szCs w:val="22"/>
        </w:rPr>
      </w:pPr>
      <w:r w:rsidRPr="00D15E51">
        <w:rPr>
          <w:b/>
          <w:sz w:val="22"/>
          <w:szCs w:val="22"/>
        </w:rPr>
        <w:t xml:space="preserve">2.         Discretionary Dismissal </w:t>
      </w:r>
    </w:p>
    <w:p w:rsidRPr="00D15E51" w:rsidR="00325663" w:rsidP="00325663" w:rsidRDefault="00325663" w14:paraId="57142A5C" w14:textId="77777777">
      <w:pPr>
        <w:autoSpaceDE w:val="0"/>
        <w:autoSpaceDN w:val="0"/>
        <w:adjustRightInd w:val="0"/>
        <w:ind w:left="1440"/>
        <w:jc w:val="both"/>
        <w:rPr>
          <w:sz w:val="22"/>
          <w:szCs w:val="22"/>
        </w:rPr>
      </w:pPr>
    </w:p>
    <w:p w:rsidRPr="00D15E51" w:rsidR="00325663" w:rsidP="00325663" w:rsidRDefault="00325663" w14:paraId="3BA9DE71" w14:textId="77777777">
      <w:pPr>
        <w:autoSpaceDE w:val="0"/>
        <w:autoSpaceDN w:val="0"/>
        <w:adjustRightInd w:val="0"/>
        <w:ind w:left="2160"/>
        <w:jc w:val="both"/>
        <w:rPr>
          <w:sz w:val="22"/>
          <w:szCs w:val="22"/>
        </w:rPr>
      </w:pPr>
      <w:r w:rsidRPr="00D15E51">
        <w:rPr>
          <w:sz w:val="22"/>
          <w:szCs w:val="22"/>
        </w:rPr>
        <w:t xml:space="preserve">The University may dismiss the Formal Complaint, or any allegations contained in the Formal Complaint, if at any time during the </w:t>
      </w:r>
      <w:r w:rsidRPr="00D15E51">
        <w:rPr>
          <w:i/>
          <w:iCs/>
          <w:sz w:val="22"/>
          <w:szCs w:val="22"/>
        </w:rPr>
        <w:t>Complaint Resolution Process</w:t>
      </w:r>
      <w:r w:rsidRPr="00D15E51">
        <w:rPr>
          <w:sz w:val="22"/>
          <w:szCs w:val="22"/>
        </w:rPr>
        <w:t xml:space="preserve"> the following occurs: </w:t>
      </w:r>
    </w:p>
    <w:p w:rsidRPr="00D15E51" w:rsidR="00325663" w:rsidP="00325663" w:rsidRDefault="00325663" w14:paraId="7EC778C7" w14:textId="77777777">
      <w:pPr>
        <w:autoSpaceDE w:val="0"/>
        <w:autoSpaceDN w:val="0"/>
        <w:adjustRightInd w:val="0"/>
        <w:ind w:left="2160"/>
        <w:jc w:val="both"/>
        <w:rPr>
          <w:sz w:val="22"/>
          <w:szCs w:val="22"/>
        </w:rPr>
      </w:pPr>
    </w:p>
    <w:p w:rsidRPr="00D15E51" w:rsidR="00325663" w:rsidP="00325663" w:rsidRDefault="00325663" w14:paraId="4571616E" w14:textId="77777777">
      <w:pPr>
        <w:pStyle w:val="ListParagraph"/>
        <w:numPr>
          <w:ilvl w:val="0"/>
          <w:numId w:val="4"/>
        </w:numPr>
        <w:tabs>
          <w:tab w:val="clear" w:pos="3240"/>
        </w:tabs>
        <w:autoSpaceDE w:val="0"/>
        <w:autoSpaceDN w:val="0"/>
        <w:adjustRightInd w:val="0"/>
        <w:ind w:left="2880" w:hanging="720"/>
        <w:jc w:val="both"/>
        <w:rPr>
          <w:sz w:val="22"/>
          <w:szCs w:val="22"/>
        </w:rPr>
      </w:pPr>
      <w:r w:rsidRPr="00D15E51">
        <w:rPr>
          <w:sz w:val="22"/>
          <w:szCs w:val="22"/>
        </w:rPr>
        <w:t xml:space="preserve">Complainant notifies the Title IX Coordinator, in writing, that the Complainant would like to withdraw the Formal Complaint, or any allegations contained in the Formal </w:t>
      </w:r>
      <w:proofErr w:type="gramStart"/>
      <w:r w:rsidRPr="00D15E51">
        <w:rPr>
          <w:sz w:val="22"/>
          <w:szCs w:val="22"/>
        </w:rPr>
        <w:t>Complaint;</w:t>
      </w:r>
      <w:proofErr w:type="gramEnd"/>
    </w:p>
    <w:p w:rsidRPr="00D15E51" w:rsidR="00325663" w:rsidP="00325663" w:rsidRDefault="00325663" w14:paraId="29B38B9C" w14:textId="1B003B17">
      <w:pPr>
        <w:pStyle w:val="ListParagraph"/>
        <w:numPr>
          <w:ilvl w:val="0"/>
          <w:numId w:val="4"/>
        </w:numPr>
        <w:tabs>
          <w:tab w:val="clear" w:pos="3240"/>
        </w:tabs>
        <w:ind w:left="2880" w:hanging="720"/>
        <w:jc w:val="both"/>
        <w:rPr>
          <w:sz w:val="22"/>
          <w:szCs w:val="22"/>
        </w:rPr>
      </w:pPr>
      <w:r w:rsidRPr="00D15E51">
        <w:rPr>
          <w:sz w:val="22"/>
          <w:szCs w:val="22"/>
        </w:rPr>
        <w:t xml:space="preserve">the Respondent is no longer enrolled or employed by </w:t>
      </w:r>
      <w:r w:rsidRPr="00D15E51" w:rsidR="009D17E3">
        <w:rPr>
          <w:sz w:val="22"/>
          <w:szCs w:val="22"/>
        </w:rPr>
        <w:t xml:space="preserve">the </w:t>
      </w:r>
      <w:r w:rsidRPr="00D15E51">
        <w:rPr>
          <w:sz w:val="22"/>
          <w:szCs w:val="22"/>
        </w:rPr>
        <w:t>University; or</w:t>
      </w:r>
    </w:p>
    <w:p w:rsidRPr="00D15E51" w:rsidR="00325663" w:rsidP="00325663" w:rsidRDefault="00325663" w14:paraId="67FFA08F" w14:textId="77777777">
      <w:pPr>
        <w:pStyle w:val="ListParagraph"/>
        <w:numPr>
          <w:ilvl w:val="0"/>
          <w:numId w:val="4"/>
        </w:numPr>
        <w:tabs>
          <w:tab w:val="clear" w:pos="3240"/>
        </w:tabs>
        <w:ind w:left="2880" w:hanging="720"/>
        <w:jc w:val="both"/>
        <w:rPr>
          <w:sz w:val="22"/>
          <w:szCs w:val="22"/>
        </w:rPr>
      </w:pPr>
      <w:r w:rsidRPr="00D15E51">
        <w:rPr>
          <w:sz w:val="22"/>
          <w:szCs w:val="22"/>
        </w:rPr>
        <w:t xml:space="preserve">specific circumstances prevent the University from gathering evidence sufficient to reach a determination as to the Formal Complaint or allegations contained within the Complaint. </w:t>
      </w:r>
    </w:p>
    <w:p w:rsidRPr="00D15E51" w:rsidR="00325663" w:rsidP="00325663" w:rsidRDefault="00325663" w14:paraId="54BF7354" w14:textId="77777777">
      <w:pPr>
        <w:jc w:val="both"/>
        <w:rPr>
          <w:sz w:val="22"/>
          <w:szCs w:val="22"/>
        </w:rPr>
      </w:pPr>
    </w:p>
    <w:p w:rsidRPr="00D15E51" w:rsidR="00325663" w:rsidP="00325663" w:rsidRDefault="00325663" w14:paraId="4FB82E23" w14:textId="77777777">
      <w:pPr>
        <w:ind w:left="720"/>
        <w:jc w:val="both"/>
        <w:rPr>
          <w:sz w:val="22"/>
          <w:szCs w:val="22"/>
        </w:rPr>
      </w:pPr>
      <w:r w:rsidRPr="00D15E51">
        <w:rPr>
          <w:sz w:val="22"/>
          <w:szCs w:val="22"/>
        </w:rPr>
        <w:t>B.</w:t>
      </w:r>
      <w:r w:rsidRPr="00D15E51">
        <w:rPr>
          <w:sz w:val="22"/>
          <w:szCs w:val="22"/>
        </w:rPr>
        <w:tab/>
      </w:r>
      <w:r w:rsidRPr="00D15E51">
        <w:rPr>
          <w:b/>
          <w:sz w:val="22"/>
          <w:szCs w:val="22"/>
          <w:u w:val="single"/>
        </w:rPr>
        <w:t>Notice of Dismissal</w:t>
      </w:r>
    </w:p>
    <w:p w:rsidRPr="00D15E51" w:rsidR="00325663" w:rsidP="00325663" w:rsidRDefault="00325663" w14:paraId="67CEDFA3" w14:textId="77777777">
      <w:pPr>
        <w:ind w:left="720"/>
        <w:jc w:val="both"/>
        <w:rPr>
          <w:sz w:val="22"/>
          <w:szCs w:val="22"/>
        </w:rPr>
      </w:pPr>
    </w:p>
    <w:p w:rsidRPr="00D15E51" w:rsidR="00325663" w:rsidP="00325663" w:rsidRDefault="00325663" w14:paraId="066651C6" w14:textId="721E4EAA">
      <w:pPr>
        <w:ind w:left="1440"/>
        <w:jc w:val="both"/>
        <w:rPr>
          <w:color w:val="000000"/>
          <w:sz w:val="22"/>
          <w:szCs w:val="22"/>
          <w:shd w:val="clear" w:color="auto" w:fill="FFFFFF"/>
        </w:rPr>
      </w:pPr>
      <w:r w:rsidRPr="00D15E51">
        <w:rPr>
          <w:color w:val="000000"/>
          <w:sz w:val="22"/>
          <w:szCs w:val="22"/>
          <w:shd w:val="clear" w:color="auto" w:fill="FFFFFF"/>
        </w:rPr>
        <w:t>If the Formal Complaint is dismissed under t</w:t>
      </w:r>
      <w:r w:rsidRPr="00D15E51" w:rsidR="00020F3B">
        <w:rPr>
          <w:color w:val="000000"/>
          <w:sz w:val="22"/>
          <w:szCs w:val="22"/>
          <w:shd w:val="clear" w:color="auto" w:fill="FFFFFF"/>
        </w:rPr>
        <w:t>his Complaint Resolution Process</w:t>
      </w:r>
      <w:r w:rsidRPr="00D15E51">
        <w:rPr>
          <w:color w:val="000000"/>
          <w:sz w:val="22"/>
          <w:szCs w:val="22"/>
          <w:shd w:val="clear" w:color="auto" w:fill="FFFFFF"/>
        </w:rPr>
        <w:t>, CERM will provide a simultaneous Notice of Dismissal of Formal Complaint to the Parties in writing with the reason for the dismissal.</w:t>
      </w:r>
    </w:p>
    <w:p w:rsidR="00325663" w:rsidP="00325663" w:rsidRDefault="00325663" w14:paraId="1E5BDF71" w14:textId="0F8EFC96">
      <w:pPr>
        <w:jc w:val="both"/>
        <w:rPr>
          <w:color w:val="000000"/>
          <w:sz w:val="22"/>
          <w:szCs w:val="22"/>
          <w:shd w:val="clear" w:color="auto" w:fill="FFFFFF"/>
        </w:rPr>
      </w:pPr>
    </w:p>
    <w:p w:rsidR="00ED6740" w:rsidP="00325663" w:rsidRDefault="00ED6740" w14:paraId="7B7CCAD3" w14:textId="7D7DF3AA">
      <w:pPr>
        <w:jc w:val="both"/>
        <w:rPr>
          <w:color w:val="000000"/>
          <w:sz w:val="22"/>
          <w:szCs w:val="22"/>
          <w:shd w:val="clear" w:color="auto" w:fill="FFFFFF"/>
        </w:rPr>
      </w:pPr>
    </w:p>
    <w:p w:rsidRPr="00D15E51" w:rsidR="00ED6740" w:rsidP="00325663" w:rsidRDefault="00ED6740" w14:paraId="63F9BA11" w14:textId="77777777">
      <w:pPr>
        <w:jc w:val="both"/>
        <w:rPr>
          <w:color w:val="000000"/>
          <w:sz w:val="22"/>
          <w:szCs w:val="22"/>
          <w:shd w:val="clear" w:color="auto" w:fill="FFFFFF"/>
        </w:rPr>
      </w:pPr>
    </w:p>
    <w:p w:rsidRPr="00D15E51" w:rsidR="00325663" w:rsidP="00325663" w:rsidRDefault="00325663" w14:paraId="4597A29B" w14:textId="77777777">
      <w:pPr>
        <w:jc w:val="both"/>
        <w:rPr>
          <w:b/>
          <w:bCs/>
          <w:color w:val="000000"/>
          <w:sz w:val="22"/>
          <w:szCs w:val="22"/>
          <w:u w:val="single"/>
          <w:shd w:val="clear" w:color="auto" w:fill="FFFFFF"/>
        </w:rPr>
      </w:pPr>
      <w:r w:rsidRPr="00D15E51">
        <w:rPr>
          <w:b/>
          <w:bCs/>
          <w:color w:val="000000"/>
          <w:sz w:val="22"/>
          <w:szCs w:val="22"/>
          <w:shd w:val="clear" w:color="auto" w:fill="FFFFFF"/>
        </w:rPr>
        <w:lastRenderedPageBreak/>
        <w:tab/>
      </w:r>
      <w:r w:rsidRPr="00D15E51">
        <w:rPr>
          <w:b/>
          <w:bCs/>
          <w:color w:val="000000"/>
          <w:sz w:val="22"/>
          <w:szCs w:val="22"/>
          <w:shd w:val="clear" w:color="auto" w:fill="FFFFFF"/>
        </w:rPr>
        <w:t>C.</w:t>
      </w:r>
      <w:r w:rsidRPr="00D15E51">
        <w:rPr>
          <w:b/>
          <w:bCs/>
          <w:color w:val="000000"/>
          <w:sz w:val="22"/>
          <w:szCs w:val="22"/>
          <w:shd w:val="clear" w:color="auto" w:fill="FFFFFF"/>
        </w:rPr>
        <w:tab/>
      </w:r>
      <w:r w:rsidRPr="00D15E51">
        <w:rPr>
          <w:b/>
          <w:bCs/>
          <w:color w:val="000000"/>
          <w:sz w:val="22"/>
          <w:szCs w:val="22"/>
          <w:u w:val="single"/>
          <w:shd w:val="clear" w:color="auto" w:fill="FFFFFF"/>
        </w:rPr>
        <w:t>Effect of Dismissal</w:t>
      </w:r>
    </w:p>
    <w:p w:rsidRPr="00D15E51" w:rsidR="00325663" w:rsidP="00325663" w:rsidRDefault="00325663" w14:paraId="6545E2C2" w14:textId="77777777">
      <w:pPr>
        <w:jc w:val="both"/>
        <w:rPr>
          <w:sz w:val="22"/>
          <w:szCs w:val="22"/>
        </w:rPr>
      </w:pPr>
    </w:p>
    <w:p w:rsidRPr="00D15E51" w:rsidR="00325663" w:rsidP="00325663" w:rsidRDefault="00325663" w14:paraId="45190D22" w14:textId="5BE777CD">
      <w:pPr>
        <w:pStyle w:val="NormalWeb"/>
        <w:shd w:val="clear" w:color="auto" w:fill="FFFFFF"/>
        <w:spacing w:before="0" w:beforeAutospacing="0" w:after="0" w:afterAutospacing="0"/>
        <w:ind w:left="1440"/>
        <w:jc w:val="both"/>
        <w:rPr>
          <w:color w:val="000000"/>
          <w:sz w:val="22"/>
          <w:szCs w:val="22"/>
        </w:rPr>
      </w:pPr>
      <w:r w:rsidRPr="00D15E51">
        <w:rPr>
          <w:color w:val="000000"/>
          <w:sz w:val="22"/>
          <w:szCs w:val="22"/>
        </w:rPr>
        <w:t xml:space="preserve">The dismissal of a Formal Complaint under the </w:t>
      </w:r>
      <w:r w:rsidRPr="00D15E51">
        <w:rPr>
          <w:i/>
          <w:iCs/>
          <w:color w:val="000000"/>
          <w:sz w:val="22"/>
          <w:szCs w:val="22"/>
        </w:rPr>
        <w:t>Complaint Resolution Process</w:t>
      </w:r>
      <w:r w:rsidRPr="00D15E51">
        <w:rPr>
          <w:color w:val="000000"/>
          <w:sz w:val="22"/>
          <w:szCs w:val="22"/>
        </w:rPr>
        <w:t xml:space="preserve"> does not preclude action under another University policy such as the Code of Student Conduct or the Non-Discrimination Policy.</w:t>
      </w:r>
    </w:p>
    <w:p w:rsidRPr="00D15E51" w:rsidR="004C2FC8" w:rsidP="00325663" w:rsidRDefault="004C2FC8" w14:paraId="59EBD9D3" w14:textId="77777777">
      <w:pPr>
        <w:pStyle w:val="NormalWeb"/>
        <w:shd w:val="clear" w:color="auto" w:fill="FFFFFF"/>
        <w:spacing w:before="0" w:beforeAutospacing="0" w:after="0" w:afterAutospacing="0"/>
        <w:ind w:left="1440"/>
        <w:jc w:val="both"/>
        <w:rPr>
          <w:color w:val="000000"/>
          <w:sz w:val="22"/>
          <w:szCs w:val="22"/>
        </w:rPr>
      </w:pPr>
    </w:p>
    <w:p w:rsidRPr="00D15E51" w:rsidR="00325663" w:rsidP="00325663" w:rsidRDefault="00325663" w14:paraId="0E9AF386" w14:textId="77777777">
      <w:pPr>
        <w:pStyle w:val="NormalWeb"/>
        <w:shd w:val="clear" w:color="auto" w:fill="FFFFFF"/>
        <w:spacing w:before="0" w:beforeAutospacing="0" w:after="0" w:afterAutospacing="0"/>
        <w:ind w:firstLine="720"/>
        <w:rPr>
          <w:b/>
          <w:bCs/>
          <w:color w:val="000000"/>
          <w:sz w:val="22"/>
          <w:szCs w:val="22"/>
        </w:rPr>
      </w:pPr>
      <w:r w:rsidRPr="00D15E51">
        <w:rPr>
          <w:b/>
          <w:color w:val="000000"/>
          <w:sz w:val="22"/>
          <w:szCs w:val="22"/>
        </w:rPr>
        <w:t>D.</w:t>
      </w:r>
      <w:r w:rsidRPr="00D15E51">
        <w:rPr>
          <w:b/>
          <w:color w:val="000000"/>
          <w:sz w:val="22"/>
          <w:szCs w:val="22"/>
        </w:rPr>
        <w:tab/>
      </w:r>
      <w:r w:rsidRPr="00D15E51">
        <w:rPr>
          <w:b/>
          <w:bCs/>
          <w:color w:val="000000"/>
          <w:sz w:val="22"/>
          <w:szCs w:val="22"/>
          <w:u w:val="single"/>
        </w:rPr>
        <w:t>Appeal of Decision to Dismiss</w:t>
      </w:r>
    </w:p>
    <w:p w:rsidRPr="00D15E51" w:rsidR="00325663" w:rsidP="00325663" w:rsidRDefault="00325663" w14:paraId="697D25A2" w14:textId="77777777">
      <w:pPr>
        <w:pStyle w:val="NormalWeb"/>
        <w:shd w:val="clear" w:color="auto" w:fill="FFFFFF"/>
        <w:spacing w:before="0" w:beforeAutospacing="0" w:after="0" w:afterAutospacing="0"/>
        <w:ind w:left="720" w:firstLine="720"/>
        <w:rPr>
          <w:color w:val="000000"/>
          <w:sz w:val="22"/>
          <w:szCs w:val="22"/>
        </w:rPr>
      </w:pPr>
    </w:p>
    <w:p w:rsidRPr="00D15E51" w:rsidR="00FF52B3" w:rsidP="00FF52B3" w:rsidRDefault="00325663" w14:paraId="15A435AE" w14:textId="5510D470">
      <w:pPr>
        <w:pStyle w:val="NormalWeb"/>
        <w:shd w:val="clear" w:color="auto" w:fill="FFFFFF"/>
        <w:spacing w:before="0" w:beforeAutospacing="0" w:after="0" w:afterAutospacing="0"/>
        <w:ind w:left="1440"/>
        <w:jc w:val="both"/>
        <w:rPr>
          <w:color w:val="000000"/>
          <w:sz w:val="22"/>
          <w:szCs w:val="22"/>
        </w:rPr>
      </w:pPr>
      <w:r w:rsidRPr="00D15E51">
        <w:rPr>
          <w:color w:val="000000"/>
          <w:sz w:val="22"/>
          <w:szCs w:val="22"/>
        </w:rPr>
        <w:t>Either Party may appeal the decision to dismiss a Formal Complaint as outlined in the Appeals section of Appendix A.</w:t>
      </w:r>
    </w:p>
    <w:p w:rsidRPr="00D15E51" w:rsidR="00784D5B" w:rsidP="00FF52B3" w:rsidRDefault="00784D5B" w14:paraId="01B2BFA2" w14:textId="77777777">
      <w:pPr>
        <w:pStyle w:val="NormalWeb"/>
        <w:shd w:val="clear" w:color="auto" w:fill="FFFFFF"/>
        <w:spacing w:before="0" w:beforeAutospacing="0" w:after="0" w:afterAutospacing="0"/>
        <w:ind w:left="1440"/>
        <w:jc w:val="both"/>
        <w:rPr>
          <w:color w:val="000000"/>
          <w:sz w:val="22"/>
          <w:szCs w:val="22"/>
        </w:rPr>
      </w:pPr>
    </w:p>
    <w:p w:rsidRPr="00D15E51" w:rsidR="00325663" w:rsidP="00FF52B3" w:rsidRDefault="00325663" w14:paraId="54DBC436" w14:textId="264EA199">
      <w:pPr>
        <w:pStyle w:val="NormalWeb"/>
        <w:numPr>
          <w:ilvl w:val="0"/>
          <w:numId w:val="1"/>
        </w:numPr>
        <w:shd w:val="clear" w:color="auto" w:fill="FFFFFF"/>
        <w:spacing w:before="0" w:beforeAutospacing="0" w:after="0" w:afterAutospacing="0"/>
        <w:jc w:val="both"/>
        <w:rPr>
          <w:color w:val="000000"/>
          <w:sz w:val="22"/>
          <w:szCs w:val="22"/>
        </w:rPr>
      </w:pPr>
      <w:r w:rsidRPr="00D15E51">
        <w:rPr>
          <w:b/>
          <w:bCs/>
          <w:sz w:val="22"/>
          <w:szCs w:val="22"/>
        </w:rPr>
        <w:t>INVESTIGATING FORMAL COMPLAINTS</w:t>
      </w:r>
    </w:p>
    <w:p w:rsidRPr="00D15E51" w:rsidR="00325663" w:rsidP="00325663" w:rsidRDefault="00325663" w14:paraId="0E033485" w14:textId="77777777">
      <w:pPr>
        <w:pStyle w:val="ListParagraph"/>
        <w:jc w:val="both"/>
        <w:rPr>
          <w:b/>
          <w:bCs/>
          <w:sz w:val="22"/>
          <w:szCs w:val="22"/>
        </w:rPr>
      </w:pPr>
    </w:p>
    <w:p w:rsidRPr="00D15E51" w:rsidR="00325663" w:rsidP="00325663" w:rsidRDefault="00325663" w14:paraId="2C02912F" w14:textId="0867821D">
      <w:pPr>
        <w:pStyle w:val="Default"/>
        <w:ind w:left="720"/>
        <w:jc w:val="both"/>
        <w:rPr>
          <w:sz w:val="22"/>
          <w:szCs w:val="22"/>
          <w:shd w:val="clear" w:color="auto" w:fill="FFFFFF"/>
        </w:rPr>
      </w:pPr>
      <w:r w:rsidRPr="00D15E51">
        <w:rPr>
          <w:sz w:val="22"/>
          <w:szCs w:val="22"/>
          <w:shd w:val="clear" w:color="auto" w:fill="FFFFFF"/>
        </w:rPr>
        <w:t xml:space="preserve">If a Formal Complaint is properly filed and not dismissed as described in Section VI or otherwise not resolved through the Informal Resolution Process described in Section V, CERM shall assign an investigator who </w:t>
      </w:r>
      <w:r w:rsidRPr="00D15E51">
        <w:rPr>
          <w:rFonts w:eastAsiaTheme="minorHAnsi"/>
          <w:sz w:val="22"/>
          <w:szCs w:val="22"/>
        </w:rPr>
        <w:t xml:space="preserve">will be unbiased and free from conflicts of interest, and who will objectively review the Formal Complaint, any evidence, and information from the Parties and witnesses. </w:t>
      </w:r>
    </w:p>
    <w:p w:rsidRPr="00D15E51" w:rsidR="00325663" w:rsidP="00325663" w:rsidRDefault="00325663" w14:paraId="79887AC2" w14:textId="77777777">
      <w:pPr>
        <w:pStyle w:val="Default"/>
        <w:ind w:left="720"/>
        <w:jc w:val="both"/>
        <w:rPr>
          <w:sz w:val="22"/>
          <w:szCs w:val="22"/>
          <w:shd w:val="clear" w:color="auto" w:fill="FFFFFF"/>
        </w:rPr>
      </w:pPr>
    </w:p>
    <w:p w:rsidRPr="00D15E51" w:rsidR="00325663" w:rsidP="00325663" w:rsidRDefault="00325663" w14:paraId="03DA57A5" w14:textId="77777777">
      <w:pPr>
        <w:pStyle w:val="Default"/>
        <w:ind w:left="720"/>
        <w:jc w:val="both"/>
        <w:rPr>
          <w:rFonts w:eastAsiaTheme="minorHAnsi"/>
          <w:sz w:val="22"/>
          <w:szCs w:val="22"/>
        </w:rPr>
      </w:pPr>
      <w:r w:rsidRPr="00D15E51">
        <w:rPr>
          <w:sz w:val="22"/>
          <w:szCs w:val="22"/>
          <w:shd w:val="clear" w:color="auto" w:fill="FFFFFF"/>
        </w:rPr>
        <w:t xml:space="preserve">During the investigative process, </w:t>
      </w:r>
      <w:r w:rsidRPr="00D15E51">
        <w:rPr>
          <w:rFonts w:eastAsiaTheme="minorHAnsi"/>
          <w:sz w:val="22"/>
          <w:szCs w:val="22"/>
        </w:rPr>
        <w:t xml:space="preserve">Parties will be treated equitably, will receive notice of the specifics of the allegations as known, and as any arise during the investigation, will receive written notice </w:t>
      </w:r>
      <w:r w:rsidRPr="00D15E51">
        <w:rPr>
          <w:sz w:val="22"/>
          <w:szCs w:val="22"/>
          <w:shd w:val="clear" w:color="auto" w:fill="FFFFFF"/>
        </w:rPr>
        <w:t>of the date, time, location, participants and purpose of any investigative interview or meeting</w:t>
      </w:r>
      <w:r w:rsidRPr="00D15E51">
        <w:rPr>
          <w:rFonts w:eastAsiaTheme="minorHAnsi"/>
          <w:sz w:val="22"/>
          <w:szCs w:val="22"/>
        </w:rPr>
        <w:t xml:space="preserve"> and will be provided time to prepare for interviews.</w:t>
      </w:r>
    </w:p>
    <w:p w:rsidRPr="00D15E51" w:rsidR="00325663" w:rsidP="00325663" w:rsidRDefault="00325663" w14:paraId="6A610F75" w14:textId="77777777">
      <w:pPr>
        <w:pStyle w:val="Default"/>
        <w:ind w:left="720"/>
        <w:jc w:val="both"/>
        <w:rPr>
          <w:rFonts w:eastAsiaTheme="minorHAnsi"/>
          <w:sz w:val="22"/>
          <w:szCs w:val="22"/>
        </w:rPr>
      </w:pPr>
    </w:p>
    <w:p w:rsidRPr="00D15E51" w:rsidR="00FF52B3" w:rsidP="00FF52B3" w:rsidRDefault="00325663" w14:paraId="4837A0A6" w14:textId="210DFE1B">
      <w:pPr>
        <w:ind w:left="720"/>
        <w:jc w:val="both"/>
        <w:rPr>
          <w:sz w:val="22"/>
          <w:szCs w:val="22"/>
        </w:rPr>
      </w:pPr>
      <w:r w:rsidRPr="00D15E51">
        <w:rPr>
          <w:color w:val="222222"/>
          <w:sz w:val="22"/>
          <w:szCs w:val="22"/>
          <w:shd w:val="clear" w:color="auto" w:fill="FFFFFF"/>
        </w:rPr>
        <w:t xml:space="preserve">The University shall seek to have investigations complete within ninety (90) calendar days from the issuance of the formal written notice to the Parties. This deadline and all deadlines contained in this </w:t>
      </w:r>
      <w:r w:rsidRPr="00D15E51">
        <w:rPr>
          <w:i/>
          <w:sz w:val="22"/>
          <w:szCs w:val="22"/>
        </w:rPr>
        <w:t>Complaint Resolution Process</w:t>
      </w:r>
      <w:r w:rsidRPr="00D15E51">
        <w:rPr>
          <w:sz w:val="22"/>
          <w:szCs w:val="22"/>
        </w:rPr>
        <w:t xml:space="preserve"> </w:t>
      </w:r>
      <w:r w:rsidRPr="00D15E51">
        <w:rPr>
          <w:color w:val="222222"/>
          <w:sz w:val="22"/>
          <w:szCs w:val="22"/>
          <w:shd w:val="clear" w:color="auto" w:fill="FFFFFF"/>
        </w:rPr>
        <w:t xml:space="preserve">may be extended by the University for good cause. The </w:t>
      </w:r>
      <w:r w:rsidRPr="00D15E51" w:rsidR="00B212A7">
        <w:rPr>
          <w:color w:val="222222"/>
          <w:sz w:val="22"/>
          <w:szCs w:val="22"/>
          <w:shd w:val="clear" w:color="auto" w:fill="FFFFFF"/>
        </w:rPr>
        <w:t xml:space="preserve">University shall notify the </w:t>
      </w:r>
      <w:r w:rsidRPr="00D15E51">
        <w:rPr>
          <w:color w:val="222222"/>
          <w:sz w:val="22"/>
          <w:szCs w:val="22"/>
          <w:shd w:val="clear" w:color="auto" w:fill="FFFFFF"/>
        </w:rPr>
        <w:t xml:space="preserve">Parties in writing of any such extensions, the reasons for the extension and the projected new timeline. </w:t>
      </w:r>
    </w:p>
    <w:p w:rsidRPr="00D15E51" w:rsidR="00FF52B3" w:rsidP="00FF52B3" w:rsidRDefault="00FF52B3" w14:paraId="3588ED9E" w14:textId="77777777">
      <w:pPr>
        <w:ind w:left="720"/>
        <w:jc w:val="both"/>
        <w:rPr>
          <w:sz w:val="22"/>
          <w:szCs w:val="22"/>
        </w:rPr>
      </w:pPr>
    </w:p>
    <w:p w:rsidRPr="00D15E51" w:rsidR="00D67700" w:rsidP="00FF52B3" w:rsidRDefault="00D67700" w14:paraId="080AAD99" w14:textId="31D8192E">
      <w:pPr>
        <w:pStyle w:val="ListParagraph"/>
        <w:numPr>
          <w:ilvl w:val="0"/>
          <w:numId w:val="1"/>
        </w:numPr>
        <w:jc w:val="both"/>
        <w:rPr>
          <w:sz w:val="22"/>
          <w:szCs w:val="22"/>
        </w:rPr>
      </w:pPr>
      <w:r w:rsidRPr="00D15E51">
        <w:rPr>
          <w:b/>
          <w:sz w:val="22"/>
          <w:szCs w:val="22"/>
        </w:rPr>
        <w:t>FAILURE TO PARTICIPATE</w:t>
      </w:r>
    </w:p>
    <w:p w:rsidRPr="00D15E51" w:rsidR="00D67700" w:rsidP="00D67700" w:rsidRDefault="00D67700" w14:paraId="213CCF9A" w14:textId="77777777">
      <w:pPr>
        <w:pStyle w:val="ListParagraph"/>
        <w:autoSpaceDE w:val="0"/>
        <w:autoSpaceDN w:val="0"/>
        <w:adjustRightInd w:val="0"/>
        <w:ind w:left="1080"/>
        <w:jc w:val="both"/>
        <w:rPr>
          <w:b/>
          <w:sz w:val="22"/>
          <w:szCs w:val="22"/>
        </w:rPr>
      </w:pPr>
    </w:p>
    <w:p w:rsidRPr="00D15E51" w:rsidR="00D67700" w:rsidP="004262DC" w:rsidRDefault="00D67700" w14:paraId="31E74F16" w14:textId="30DA2428">
      <w:pPr>
        <w:pStyle w:val="ListParagraph"/>
        <w:autoSpaceDE w:val="0"/>
        <w:autoSpaceDN w:val="0"/>
        <w:adjustRightInd w:val="0"/>
        <w:jc w:val="both"/>
        <w:rPr>
          <w:bCs/>
          <w:sz w:val="22"/>
          <w:szCs w:val="22"/>
        </w:rPr>
      </w:pPr>
      <w:r w:rsidRPr="00D15E51">
        <w:rPr>
          <w:bCs/>
          <w:sz w:val="22"/>
          <w:szCs w:val="22"/>
        </w:rPr>
        <w:t>If the Impacted Party is unable or unwilling to participate in the investigation, CERM will determine whether the investigation shall proceed without the participation of the Impacted Party. If a Respond</w:t>
      </w:r>
      <w:r w:rsidRPr="00D15E51" w:rsidR="005127C0">
        <w:rPr>
          <w:bCs/>
          <w:sz w:val="22"/>
          <w:szCs w:val="22"/>
        </w:rPr>
        <w:t>ent</w:t>
      </w:r>
      <w:r w:rsidRPr="00D15E51">
        <w:rPr>
          <w:bCs/>
          <w:sz w:val="22"/>
          <w:szCs w:val="22"/>
        </w:rPr>
        <w:t xml:space="preserve"> chooses not to participate in the investigation after receiving notice of the investigation, the investigation shall still proceed and a disciplinary decision may be reached based on the information gathered </w:t>
      </w:r>
      <w:r w:rsidRPr="00D15E51" w:rsidR="0009041F">
        <w:rPr>
          <w:bCs/>
          <w:sz w:val="22"/>
          <w:szCs w:val="22"/>
        </w:rPr>
        <w:t>during</w:t>
      </w:r>
      <w:r w:rsidRPr="00D15E51">
        <w:rPr>
          <w:bCs/>
          <w:sz w:val="22"/>
          <w:szCs w:val="22"/>
        </w:rPr>
        <w:t xml:space="preserve"> the investigation, even without the Respond</w:t>
      </w:r>
      <w:r w:rsidRPr="00D15E51" w:rsidR="005127C0">
        <w:rPr>
          <w:bCs/>
          <w:sz w:val="22"/>
          <w:szCs w:val="22"/>
        </w:rPr>
        <w:t>ent’s</w:t>
      </w:r>
      <w:r w:rsidRPr="00D15E51">
        <w:rPr>
          <w:bCs/>
          <w:sz w:val="22"/>
          <w:szCs w:val="22"/>
        </w:rPr>
        <w:t xml:space="preserve"> participation.</w:t>
      </w:r>
    </w:p>
    <w:p w:rsidRPr="00D15E51" w:rsidR="00D67700" w:rsidP="00D67700" w:rsidRDefault="00D67700" w14:paraId="38E6A87D" w14:textId="77777777">
      <w:pPr>
        <w:pStyle w:val="ListParagraph"/>
        <w:autoSpaceDE w:val="0"/>
        <w:autoSpaceDN w:val="0"/>
        <w:adjustRightInd w:val="0"/>
        <w:ind w:left="1080"/>
        <w:jc w:val="both"/>
        <w:rPr>
          <w:b/>
          <w:sz w:val="22"/>
          <w:szCs w:val="22"/>
        </w:rPr>
      </w:pPr>
    </w:p>
    <w:p w:rsidRPr="00D15E51" w:rsidR="00325663" w:rsidP="00FF52B3" w:rsidRDefault="00325663" w14:paraId="62DC70C0" w14:textId="3E8323FD">
      <w:pPr>
        <w:pStyle w:val="ListParagraph"/>
        <w:numPr>
          <w:ilvl w:val="0"/>
          <w:numId w:val="1"/>
        </w:numPr>
        <w:autoSpaceDE w:val="0"/>
        <w:autoSpaceDN w:val="0"/>
        <w:adjustRightInd w:val="0"/>
        <w:jc w:val="both"/>
        <w:rPr>
          <w:b/>
          <w:sz w:val="22"/>
          <w:szCs w:val="22"/>
        </w:rPr>
      </w:pPr>
      <w:r w:rsidRPr="00D15E51">
        <w:rPr>
          <w:b/>
          <w:sz w:val="22"/>
          <w:szCs w:val="22"/>
        </w:rPr>
        <w:t>INVESTIGATIVE REPORT</w:t>
      </w:r>
    </w:p>
    <w:p w:rsidRPr="00D15E51" w:rsidR="00325663" w:rsidP="00325663" w:rsidRDefault="00325663" w14:paraId="3DDE4FBD" w14:textId="77777777">
      <w:pPr>
        <w:pStyle w:val="ListParagraph"/>
        <w:autoSpaceDE w:val="0"/>
        <w:autoSpaceDN w:val="0"/>
        <w:adjustRightInd w:val="0"/>
        <w:jc w:val="both"/>
        <w:rPr>
          <w:sz w:val="22"/>
          <w:szCs w:val="22"/>
        </w:rPr>
      </w:pPr>
    </w:p>
    <w:p w:rsidRPr="00D15E51" w:rsidR="007F7793" w:rsidP="005F43BA" w:rsidRDefault="003C047A" w14:paraId="28EB5681" w14:textId="0C75E71B">
      <w:pPr>
        <w:shd w:val="clear" w:color="auto" w:fill="FFFFFF"/>
        <w:ind w:left="720"/>
        <w:jc w:val="both"/>
        <w:rPr>
          <w:color w:val="000000"/>
          <w:sz w:val="22"/>
          <w:szCs w:val="22"/>
        </w:rPr>
      </w:pPr>
      <w:r w:rsidRPr="00D15E51">
        <w:rPr>
          <w:color w:val="222222"/>
          <w:sz w:val="22"/>
          <w:szCs w:val="22"/>
          <w:shd w:val="clear" w:color="auto" w:fill="FFFFFF"/>
        </w:rPr>
        <w:t xml:space="preserve">Prior to the </w:t>
      </w:r>
      <w:r w:rsidRPr="00D15E51" w:rsidR="009416A6">
        <w:rPr>
          <w:color w:val="222222"/>
          <w:sz w:val="22"/>
          <w:szCs w:val="22"/>
          <w:shd w:val="clear" w:color="auto" w:fill="FFFFFF"/>
        </w:rPr>
        <w:t>co</w:t>
      </w:r>
      <w:r w:rsidRPr="00D15E51" w:rsidR="00336E00">
        <w:rPr>
          <w:color w:val="222222"/>
          <w:sz w:val="22"/>
          <w:szCs w:val="22"/>
          <w:shd w:val="clear" w:color="auto" w:fill="FFFFFF"/>
        </w:rPr>
        <w:t>nclusion</w:t>
      </w:r>
      <w:r w:rsidRPr="00D15E51" w:rsidR="009416A6">
        <w:rPr>
          <w:color w:val="222222"/>
          <w:sz w:val="22"/>
          <w:szCs w:val="22"/>
          <w:shd w:val="clear" w:color="auto" w:fill="FFFFFF"/>
        </w:rPr>
        <w:t xml:space="preserve"> of the </w:t>
      </w:r>
      <w:r w:rsidRPr="00D15E51" w:rsidR="00427815">
        <w:rPr>
          <w:color w:val="222222"/>
          <w:sz w:val="22"/>
          <w:szCs w:val="22"/>
          <w:shd w:val="clear" w:color="auto" w:fill="FFFFFF"/>
        </w:rPr>
        <w:t>investigation, the</w:t>
      </w:r>
      <w:r w:rsidRPr="00D15E51" w:rsidR="00325663">
        <w:rPr>
          <w:color w:val="222222"/>
          <w:sz w:val="22"/>
          <w:szCs w:val="22"/>
          <w:shd w:val="clear" w:color="auto" w:fill="FFFFFF"/>
        </w:rPr>
        <w:t xml:space="preserve"> Investigator shall </w:t>
      </w:r>
      <w:r w:rsidRPr="00D15E51" w:rsidR="008042C6">
        <w:rPr>
          <w:color w:val="222222"/>
          <w:sz w:val="22"/>
          <w:szCs w:val="22"/>
          <w:shd w:val="clear" w:color="auto" w:fill="FFFFFF"/>
        </w:rPr>
        <w:t xml:space="preserve">provide both Parties an equal opportunity to inspect and review any evidence obtained as part of the investigation that is directly related to the allegations raised in </w:t>
      </w:r>
      <w:r w:rsidRPr="00D15E51" w:rsidR="00471799">
        <w:rPr>
          <w:color w:val="222222"/>
          <w:sz w:val="22"/>
          <w:szCs w:val="22"/>
          <w:shd w:val="clear" w:color="auto" w:fill="FFFFFF"/>
        </w:rPr>
        <w:t>the</w:t>
      </w:r>
      <w:r w:rsidRPr="00D15E51" w:rsidR="008042C6">
        <w:rPr>
          <w:color w:val="222222"/>
          <w:sz w:val="22"/>
          <w:szCs w:val="22"/>
          <w:shd w:val="clear" w:color="auto" w:fill="FFFFFF"/>
        </w:rPr>
        <w:t xml:space="preserve"> Formal Complaint</w:t>
      </w:r>
      <w:r w:rsidRPr="00D15E51" w:rsidR="00FD7D15">
        <w:rPr>
          <w:color w:val="222222"/>
          <w:sz w:val="22"/>
          <w:szCs w:val="22"/>
          <w:shd w:val="clear" w:color="auto" w:fill="FFFFFF"/>
        </w:rPr>
        <w:t xml:space="preserve">.  </w:t>
      </w:r>
      <w:r w:rsidRPr="00D15E51" w:rsidR="001C3A5B">
        <w:rPr>
          <w:color w:val="222222"/>
          <w:sz w:val="22"/>
          <w:szCs w:val="22"/>
          <w:shd w:val="clear" w:color="auto" w:fill="FFFFFF"/>
        </w:rPr>
        <w:t xml:space="preserve"> The </w:t>
      </w:r>
      <w:r w:rsidRPr="00D15E51" w:rsidR="00471799">
        <w:rPr>
          <w:color w:val="222222"/>
          <w:sz w:val="22"/>
          <w:szCs w:val="22"/>
          <w:shd w:val="clear" w:color="auto" w:fill="FFFFFF"/>
        </w:rPr>
        <w:t>Investigator</w:t>
      </w:r>
      <w:r w:rsidRPr="00D15E51" w:rsidR="00E56E55">
        <w:rPr>
          <w:color w:val="222222"/>
          <w:sz w:val="22"/>
          <w:szCs w:val="22"/>
          <w:shd w:val="clear" w:color="auto" w:fill="FFFFFF"/>
        </w:rPr>
        <w:t xml:space="preserve"> </w:t>
      </w:r>
      <w:r w:rsidRPr="00D15E51" w:rsidR="005A4B4E">
        <w:rPr>
          <w:color w:val="222222"/>
          <w:sz w:val="22"/>
          <w:szCs w:val="22"/>
          <w:shd w:val="clear" w:color="auto" w:fill="FFFFFF"/>
        </w:rPr>
        <w:t xml:space="preserve">shall send to each </w:t>
      </w:r>
      <w:r w:rsidRPr="00D15E51" w:rsidR="001C3A5B">
        <w:rPr>
          <w:color w:val="222222"/>
          <w:sz w:val="22"/>
          <w:szCs w:val="22"/>
          <w:shd w:val="clear" w:color="auto" w:fill="FFFFFF"/>
        </w:rPr>
        <w:t>P</w:t>
      </w:r>
      <w:r w:rsidRPr="00D15E51" w:rsidR="005A4B4E">
        <w:rPr>
          <w:color w:val="222222"/>
          <w:sz w:val="22"/>
          <w:szCs w:val="22"/>
          <w:shd w:val="clear" w:color="auto" w:fill="FFFFFF"/>
        </w:rPr>
        <w:t xml:space="preserve">arty and the Party’s </w:t>
      </w:r>
      <w:r w:rsidRPr="00D15E51" w:rsidR="001C3A5B">
        <w:rPr>
          <w:color w:val="222222"/>
          <w:sz w:val="22"/>
          <w:szCs w:val="22"/>
          <w:shd w:val="clear" w:color="auto" w:fill="FFFFFF"/>
        </w:rPr>
        <w:t xml:space="preserve">Advisor </w:t>
      </w:r>
      <w:r w:rsidRPr="00D15E51" w:rsidR="004A57EC">
        <w:rPr>
          <w:color w:val="222222"/>
          <w:sz w:val="22"/>
          <w:szCs w:val="22"/>
          <w:shd w:val="clear" w:color="auto" w:fill="FFFFFF"/>
        </w:rPr>
        <w:t xml:space="preserve">the evidence that is subject to inspection and review.  The evidence shall </w:t>
      </w:r>
      <w:r w:rsidRPr="00D15E51" w:rsidR="005726E7">
        <w:rPr>
          <w:color w:val="222222"/>
          <w:sz w:val="22"/>
          <w:szCs w:val="22"/>
          <w:shd w:val="clear" w:color="auto" w:fill="FFFFFF"/>
        </w:rPr>
        <w:t>be provided in an electronic format or hard copy</w:t>
      </w:r>
      <w:r w:rsidRPr="00D15E51" w:rsidR="00F57060">
        <w:rPr>
          <w:color w:val="222222"/>
          <w:sz w:val="22"/>
          <w:szCs w:val="22"/>
          <w:shd w:val="clear" w:color="auto" w:fill="FFFFFF"/>
        </w:rPr>
        <w:t xml:space="preserve"> (the format determined at the sole discretion of the University). The Parties will have ten (10) calendar days after receiving this information to submit a written response which the Investigator will consider prior to completion of the </w:t>
      </w:r>
      <w:r w:rsidRPr="00D15E51" w:rsidR="006065BB">
        <w:rPr>
          <w:color w:val="222222"/>
          <w:sz w:val="22"/>
          <w:szCs w:val="22"/>
          <w:shd w:val="clear" w:color="auto" w:fill="FFFFFF"/>
        </w:rPr>
        <w:t>I</w:t>
      </w:r>
      <w:r w:rsidRPr="00D15E51" w:rsidR="00F57060">
        <w:rPr>
          <w:color w:val="222222"/>
          <w:sz w:val="22"/>
          <w:szCs w:val="22"/>
          <w:shd w:val="clear" w:color="auto" w:fill="FFFFFF"/>
        </w:rPr>
        <w:t xml:space="preserve">nvestigative </w:t>
      </w:r>
      <w:r w:rsidRPr="00D15E51" w:rsidR="006065BB">
        <w:rPr>
          <w:color w:val="222222"/>
          <w:sz w:val="22"/>
          <w:szCs w:val="22"/>
          <w:shd w:val="clear" w:color="auto" w:fill="FFFFFF"/>
        </w:rPr>
        <w:t>R</w:t>
      </w:r>
      <w:r w:rsidRPr="00D15E51" w:rsidR="00F57060">
        <w:rPr>
          <w:color w:val="222222"/>
          <w:sz w:val="22"/>
          <w:szCs w:val="22"/>
          <w:shd w:val="clear" w:color="auto" w:fill="FFFFFF"/>
        </w:rPr>
        <w:t>eport</w:t>
      </w:r>
      <w:r w:rsidRPr="00D15E51" w:rsidR="006065BB">
        <w:rPr>
          <w:color w:val="222222"/>
          <w:sz w:val="22"/>
          <w:szCs w:val="22"/>
          <w:shd w:val="clear" w:color="auto" w:fill="FFFFFF"/>
        </w:rPr>
        <w:t xml:space="preserve"> (“Investigative </w:t>
      </w:r>
      <w:r w:rsidRPr="00D15E51" w:rsidR="00471799">
        <w:rPr>
          <w:color w:val="222222"/>
          <w:sz w:val="22"/>
          <w:szCs w:val="22"/>
          <w:shd w:val="clear" w:color="auto" w:fill="FFFFFF"/>
        </w:rPr>
        <w:t>Report”).</w:t>
      </w:r>
      <w:r w:rsidRPr="00D15E51" w:rsidR="004B17D0">
        <w:rPr>
          <w:color w:val="222222"/>
          <w:sz w:val="22"/>
          <w:szCs w:val="22"/>
          <w:shd w:val="clear" w:color="auto" w:fill="FFFFFF"/>
        </w:rPr>
        <w:t xml:space="preserve"> </w:t>
      </w:r>
      <w:r w:rsidRPr="00D15E51" w:rsidR="00D73CA8">
        <w:rPr>
          <w:color w:val="222222"/>
          <w:sz w:val="22"/>
          <w:szCs w:val="22"/>
          <w:shd w:val="clear" w:color="auto" w:fill="FFFFFF"/>
        </w:rPr>
        <w:t xml:space="preserve">Evidence </w:t>
      </w:r>
      <w:r w:rsidRPr="00D15E51" w:rsidR="007F7793">
        <w:rPr>
          <w:sz w:val="23"/>
          <w:szCs w:val="23"/>
        </w:rPr>
        <w:t xml:space="preserve">subject to the </w:t>
      </w:r>
      <w:r w:rsidRPr="00D15E51" w:rsidR="005F43BA">
        <w:rPr>
          <w:sz w:val="23"/>
          <w:szCs w:val="23"/>
        </w:rPr>
        <w:t>P</w:t>
      </w:r>
      <w:r w:rsidRPr="00D15E51" w:rsidR="007F7793">
        <w:rPr>
          <w:sz w:val="23"/>
          <w:szCs w:val="23"/>
        </w:rPr>
        <w:t xml:space="preserve">arties’ inspection and review </w:t>
      </w:r>
      <w:r w:rsidRPr="00D15E51" w:rsidR="005F43BA">
        <w:rPr>
          <w:sz w:val="23"/>
          <w:szCs w:val="23"/>
        </w:rPr>
        <w:t xml:space="preserve">must be made </w:t>
      </w:r>
      <w:r w:rsidRPr="00D15E51" w:rsidR="007F7793">
        <w:rPr>
          <w:sz w:val="23"/>
          <w:szCs w:val="23"/>
        </w:rPr>
        <w:t xml:space="preserve">available at any hearing to give each </w:t>
      </w:r>
      <w:r w:rsidRPr="00D15E51" w:rsidR="005F43BA">
        <w:rPr>
          <w:sz w:val="23"/>
          <w:szCs w:val="23"/>
        </w:rPr>
        <w:t>P</w:t>
      </w:r>
      <w:r w:rsidRPr="00D15E51" w:rsidR="007F7793">
        <w:rPr>
          <w:sz w:val="23"/>
          <w:szCs w:val="23"/>
        </w:rPr>
        <w:t xml:space="preserve">arty equal opportunity to refer to such evidence during the hearing, including for purposes of </w:t>
      </w:r>
      <w:r w:rsidRPr="00D15E51" w:rsidR="00F31A54">
        <w:rPr>
          <w:sz w:val="23"/>
          <w:szCs w:val="23"/>
        </w:rPr>
        <w:t>cross-examination.</w:t>
      </w:r>
    </w:p>
    <w:p w:rsidRPr="00D15E51" w:rsidR="00F57060" w:rsidP="001C3A5B" w:rsidRDefault="00F57060" w14:paraId="260066B1" w14:textId="1C7A5BAC">
      <w:pPr>
        <w:autoSpaceDE w:val="0"/>
        <w:autoSpaceDN w:val="0"/>
        <w:adjustRightInd w:val="0"/>
        <w:ind w:left="720"/>
        <w:jc w:val="both"/>
        <w:rPr>
          <w:color w:val="222222"/>
          <w:sz w:val="22"/>
          <w:szCs w:val="22"/>
          <w:shd w:val="clear" w:color="auto" w:fill="FFFFFF"/>
        </w:rPr>
      </w:pPr>
    </w:p>
    <w:p w:rsidRPr="00D15E51" w:rsidR="002E7616" w:rsidP="002E7616" w:rsidRDefault="00656975" w14:paraId="53E0E6DF" w14:textId="1FD53289">
      <w:pPr>
        <w:shd w:val="clear" w:color="auto" w:fill="FFFFFF"/>
        <w:ind w:left="720"/>
        <w:jc w:val="both"/>
        <w:rPr>
          <w:color w:val="000000"/>
          <w:sz w:val="22"/>
          <w:szCs w:val="22"/>
        </w:rPr>
      </w:pPr>
      <w:r w:rsidRPr="00D15E51">
        <w:rPr>
          <w:color w:val="222222"/>
          <w:sz w:val="22"/>
          <w:szCs w:val="22"/>
          <w:shd w:val="clear" w:color="auto" w:fill="FFFFFF"/>
        </w:rPr>
        <w:lastRenderedPageBreak/>
        <w:t xml:space="preserve">The </w:t>
      </w:r>
      <w:r w:rsidRPr="00D15E51" w:rsidR="007B6431">
        <w:rPr>
          <w:color w:val="222222"/>
          <w:sz w:val="22"/>
          <w:szCs w:val="22"/>
          <w:shd w:val="clear" w:color="auto" w:fill="FFFFFF"/>
        </w:rPr>
        <w:t xml:space="preserve">Investigator shall </w:t>
      </w:r>
      <w:r w:rsidRPr="00D15E51" w:rsidR="000E0F16">
        <w:rPr>
          <w:color w:val="222222"/>
          <w:sz w:val="22"/>
          <w:szCs w:val="22"/>
          <w:shd w:val="clear" w:color="auto" w:fill="FFFFFF"/>
        </w:rPr>
        <w:t>draft an Investigative Report that summarizes the relevant evidence.</w:t>
      </w:r>
      <w:r w:rsidRPr="00D15E51" w:rsidR="00456FA5">
        <w:rPr>
          <w:color w:val="222222"/>
          <w:sz w:val="22"/>
          <w:szCs w:val="22"/>
          <w:shd w:val="clear" w:color="auto" w:fill="FFFFFF"/>
        </w:rPr>
        <w:t xml:space="preserve">  The draft Investigative Report </w:t>
      </w:r>
      <w:r w:rsidRPr="00D15E51" w:rsidR="008B3F44">
        <w:rPr>
          <w:color w:val="222222"/>
          <w:sz w:val="22"/>
          <w:szCs w:val="22"/>
          <w:shd w:val="clear" w:color="auto" w:fill="FFFFFF"/>
        </w:rPr>
        <w:t xml:space="preserve">shall be </w:t>
      </w:r>
      <w:r w:rsidRPr="00D15E51" w:rsidR="00BE7F8C">
        <w:rPr>
          <w:color w:val="222222"/>
          <w:sz w:val="22"/>
          <w:szCs w:val="22"/>
          <w:shd w:val="clear" w:color="auto" w:fill="FFFFFF"/>
        </w:rPr>
        <w:t>sent</w:t>
      </w:r>
      <w:r w:rsidRPr="00D15E51" w:rsidR="008B3F44">
        <w:rPr>
          <w:color w:val="222222"/>
          <w:sz w:val="22"/>
          <w:szCs w:val="22"/>
          <w:shd w:val="clear" w:color="auto" w:fill="FFFFFF"/>
        </w:rPr>
        <w:t xml:space="preserve"> </w:t>
      </w:r>
      <w:r w:rsidRPr="00D15E51" w:rsidR="00992858">
        <w:rPr>
          <w:color w:val="222222"/>
          <w:sz w:val="22"/>
          <w:szCs w:val="22"/>
          <w:shd w:val="clear" w:color="auto" w:fill="FFFFFF"/>
        </w:rPr>
        <w:t xml:space="preserve">to each Party and each Party’s Advisor, if any, </w:t>
      </w:r>
      <w:r w:rsidRPr="00D15E51" w:rsidR="008B3F44">
        <w:rPr>
          <w:color w:val="222222"/>
          <w:sz w:val="22"/>
          <w:szCs w:val="22"/>
          <w:shd w:val="clear" w:color="auto" w:fill="FFFFFF"/>
        </w:rPr>
        <w:t xml:space="preserve">at least ten (10) calendar days </w:t>
      </w:r>
      <w:r w:rsidRPr="00D15E51" w:rsidR="004B0F8C">
        <w:rPr>
          <w:color w:val="222222"/>
          <w:sz w:val="22"/>
          <w:szCs w:val="22"/>
          <w:shd w:val="clear" w:color="auto" w:fill="FFFFFF"/>
        </w:rPr>
        <w:t xml:space="preserve">prior to a </w:t>
      </w:r>
      <w:r w:rsidRPr="00D15E51" w:rsidR="00FF6B10">
        <w:rPr>
          <w:color w:val="222222"/>
          <w:sz w:val="22"/>
          <w:szCs w:val="22"/>
          <w:shd w:val="clear" w:color="auto" w:fill="FFFFFF"/>
        </w:rPr>
        <w:t>hearing (</w:t>
      </w:r>
      <w:r w:rsidRPr="00D15E51" w:rsidR="002E7616">
        <w:rPr>
          <w:color w:val="222222"/>
          <w:sz w:val="22"/>
          <w:szCs w:val="22"/>
          <w:shd w:val="clear" w:color="auto" w:fill="FFFFFF"/>
        </w:rPr>
        <w:t>if a hearing is to be held) in an electronic format or a hard copy</w:t>
      </w:r>
      <w:r w:rsidRPr="00D15E51" w:rsidR="00B77A2B">
        <w:rPr>
          <w:color w:val="222222"/>
          <w:sz w:val="22"/>
          <w:szCs w:val="22"/>
          <w:shd w:val="clear" w:color="auto" w:fill="FFFFFF"/>
        </w:rPr>
        <w:t xml:space="preserve">.  The Parties may review and provide written responses. </w:t>
      </w:r>
      <w:r w:rsidRPr="00D15E51" w:rsidR="002E7616">
        <w:rPr>
          <w:color w:val="222222"/>
          <w:sz w:val="22"/>
          <w:szCs w:val="22"/>
          <w:shd w:val="clear" w:color="auto" w:fill="FFFFFF"/>
        </w:rPr>
        <w:t xml:space="preserve"> If written responses are provided, the Investigator shall review </w:t>
      </w:r>
      <w:r w:rsidRPr="00D15E51" w:rsidR="002E7616">
        <w:rPr>
          <w:color w:val="000000"/>
          <w:sz w:val="22"/>
          <w:szCs w:val="22"/>
        </w:rPr>
        <w:t xml:space="preserve">the written responses, finalize the Investigative </w:t>
      </w:r>
      <w:r w:rsidRPr="00D15E51" w:rsidR="00082A18">
        <w:rPr>
          <w:color w:val="000000"/>
          <w:sz w:val="22"/>
          <w:szCs w:val="22"/>
        </w:rPr>
        <w:t>Report,</w:t>
      </w:r>
      <w:r w:rsidRPr="00D15E51" w:rsidR="002E7616">
        <w:rPr>
          <w:color w:val="000000"/>
          <w:sz w:val="22"/>
          <w:szCs w:val="22"/>
        </w:rPr>
        <w:t xml:space="preserve"> and include the written responses as attachments to the </w:t>
      </w:r>
      <w:r w:rsidRPr="00D15E51" w:rsidR="00955C4E">
        <w:rPr>
          <w:color w:val="000000"/>
          <w:sz w:val="22"/>
          <w:szCs w:val="22"/>
        </w:rPr>
        <w:t>Investigative Report</w:t>
      </w:r>
      <w:r w:rsidRPr="00D15E51" w:rsidR="002E7616">
        <w:rPr>
          <w:color w:val="000000"/>
          <w:sz w:val="22"/>
          <w:szCs w:val="22"/>
        </w:rPr>
        <w:t>.</w:t>
      </w:r>
    </w:p>
    <w:p w:rsidRPr="00D15E51" w:rsidR="00FF52B3" w:rsidP="00FD2DEC" w:rsidRDefault="00325663" w14:paraId="4C4DDABC" w14:textId="47657A8C">
      <w:pPr>
        <w:autoSpaceDE w:val="0"/>
        <w:autoSpaceDN w:val="0"/>
        <w:adjustRightInd w:val="0"/>
        <w:ind w:left="720"/>
        <w:jc w:val="both"/>
        <w:rPr>
          <w:sz w:val="22"/>
          <w:szCs w:val="22"/>
        </w:rPr>
      </w:pPr>
      <w:r w:rsidRPr="00D15E51">
        <w:rPr>
          <w:sz w:val="22"/>
          <w:szCs w:val="22"/>
        </w:rPr>
        <w:t xml:space="preserve">Prior to issuing the </w:t>
      </w:r>
      <w:r w:rsidRPr="00D15E51" w:rsidR="00B95242">
        <w:rPr>
          <w:sz w:val="22"/>
          <w:szCs w:val="22"/>
        </w:rPr>
        <w:t xml:space="preserve">draft </w:t>
      </w:r>
      <w:r w:rsidRPr="00D15E51">
        <w:rPr>
          <w:sz w:val="22"/>
          <w:szCs w:val="22"/>
        </w:rPr>
        <w:t>Investigative Report, the Investigator shall consult with the CERM Director and General Counsel.</w:t>
      </w:r>
      <w:r w:rsidRPr="00D15E51" w:rsidR="00082A18">
        <w:rPr>
          <w:sz w:val="22"/>
          <w:szCs w:val="22"/>
        </w:rPr>
        <w:t xml:space="preserve"> </w:t>
      </w:r>
    </w:p>
    <w:p w:rsidRPr="00D15E51" w:rsidR="00FF52B3" w:rsidP="00FD2DEC" w:rsidRDefault="00FF52B3" w14:paraId="1BA1495A" w14:textId="77777777">
      <w:pPr>
        <w:autoSpaceDE w:val="0"/>
        <w:autoSpaceDN w:val="0"/>
        <w:adjustRightInd w:val="0"/>
        <w:ind w:left="720"/>
        <w:jc w:val="both"/>
        <w:rPr>
          <w:sz w:val="22"/>
          <w:szCs w:val="22"/>
        </w:rPr>
      </w:pPr>
    </w:p>
    <w:p w:rsidRPr="00D15E51" w:rsidR="00FF52B3" w:rsidP="004262DC" w:rsidRDefault="00C60093" w14:paraId="460A25A8" w14:textId="77777777">
      <w:pPr>
        <w:pStyle w:val="ListParagraph"/>
        <w:numPr>
          <w:ilvl w:val="0"/>
          <w:numId w:val="30"/>
        </w:numPr>
        <w:autoSpaceDE w:val="0"/>
        <w:autoSpaceDN w:val="0"/>
        <w:adjustRightInd w:val="0"/>
        <w:ind w:left="1440" w:hanging="720"/>
        <w:jc w:val="both"/>
        <w:rPr>
          <w:sz w:val="22"/>
          <w:szCs w:val="22"/>
        </w:rPr>
      </w:pPr>
      <w:r w:rsidRPr="00D15E51">
        <w:rPr>
          <w:sz w:val="22"/>
          <w:szCs w:val="22"/>
        </w:rPr>
        <w:t>When the Respondent is an employee, the final Investigative Repor</w:t>
      </w:r>
      <w:r w:rsidRPr="00D15E51" w:rsidR="00A91148">
        <w:rPr>
          <w:sz w:val="22"/>
          <w:szCs w:val="22"/>
        </w:rPr>
        <w:t>t shall be sent as a referral sanction to the Hearing Body</w:t>
      </w:r>
      <w:r w:rsidRPr="00D15E51" w:rsidR="00E4286F">
        <w:rPr>
          <w:sz w:val="22"/>
          <w:szCs w:val="22"/>
        </w:rPr>
        <w:t xml:space="preserve">. </w:t>
      </w:r>
    </w:p>
    <w:p w:rsidRPr="00D15E51" w:rsidR="00FF52B3" w:rsidP="004262DC" w:rsidRDefault="00FF52B3" w14:paraId="34276C4E" w14:textId="77777777">
      <w:pPr>
        <w:pStyle w:val="ListParagraph"/>
        <w:autoSpaceDE w:val="0"/>
        <w:autoSpaceDN w:val="0"/>
        <w:adjustRightInd w:val="0"/>
        <w:ind w:left="1440" w:hanging="720"/>
        <w:jc w:val="both"/>
        <w:rPr>
          <w:sz w:val="22"/>
          <w:szCs w:val="22"/>
        </w:rPr>
      </w:pPr>
    </w:p>
    <w:p w:rsidRPr="00D15E51" w:rsidR="00325663" w:rsidP="004262DC" w:rsidRDefault="00E4286F" w14:paraId="14A5E546" w14:textId="39334651">
      <w:pPr>
        <w:pStyle w:val="ListParagraph"/>
        <w:numPr>
          <w:ilvl w:val="0"/>
          <w:numId w:val="30"/>
        </w:numPr>
        <w:autoSpaceDE w:val="0"/>
        <w:autoSpaceDN w:val="0"/>
        <w:adjustRightInd w:val="0"/>
        <w:ind w:left="1440" w:hanging="720"/>
        <w:jc w:val="both"/>
        <w:rPr>
          <w:sz w:val="22"/>
          <w:szCs w:val="22"/>
        </w:rPr>
      </w:pPr>
      <w:r w:rsidRPr="00D15E51">
        <w:rPr>
          <w:sz w:val="22"/>
          <w:szCs w:val="22"/>
        </w:rPr>
        <w:t xml:space="preserve">When the Respondent is a student, the final Investigative Report shall be sent as </w:t>
      </w:r>
      <w:r w:rsidRPr="00D15E51" w:rsidR="00440B72">
        <w:rPr>
          <w:sz w:val="22"/>
          <w:szCs w:val="22"/>
        </w:rPr>
        <w:t>to the Office of Student Conduct.</w:t>
      </w:r>
      <w:r w:rsidRPr="00D15E51" w:rsidR="00103F82">
        <w:rPr>
          <w:sz w:val="22"/>
          <w:szCs w:val="22"/>
        </w:rPr>
        <w:t xml:space="preserve"> The Director of Student Conduct shall provide written notification </w:t>
      </w:r>
      <w:r w:rsidRPr="00D15E51" w:rsidR="00C93756">
        <w:rPr>
          <w:sz w:val="22"/>
          <w:szCs w:val="22"/>
        </w:rPr>
        <w:t>of the formal charge, if any, to the Respondent</w:t>
      </w:r>
      <w:r w:rsidRPr="00D15E51" w:rsidR="009247A2">
        <w:rPr>
          <w:sz w:val="22"/>
          <w:szCs w:val="22"/>
        </w:rPr>
        <w:t xml:space="preserve">. </w:t>
      </w:r>
      <w:r w:rsidRPr="00D15E51" w:rsidR="004262DC">
        <w:rPr>
          <w:sz w:val="22"/>
          <w:szCs w:val="22"/>
        </w:rPr>
        <w:t xml:space="preserve">In such a case, the </w:t>
      </w:r>
      <w:r w:rsidRPr="00D15E51" w:rsidR="009247A2">
        <w:rPr>
          <w:sz w:val="22"/>
          <w:szCs w:val="22"/>
        </w:rPr>
        <w:t xml:space="preserve">Code of </w:t>
      </w:r>
      <w:r w:rsidRPr="00D15E51" w:rsidR="004262DC">
        <w:rPr>
          <w:sz w:val="22"/>
          <w:szCs w:val="22"/>
        </w:rPr>
        <w:t xml:space="preserve">Student </w:t>
      </w:r>
      <w:r w:rsidRPr="00D15E51" w:rsidR="009247A2">
        <w:rPr>
          <w:sz w:val="22"/>
          <w:szCs w:val="22"/>
        </w:rPr>
        <w:t>Conduct</w:t>
      </w:r>
      <w:r w:rsidRPr="00D15E51" w:rsidR="004262DC">
        <w:rPr>
          <w:sz w:val="22"/>
          <w:szCs w:val="22"/>
        </w:rPr>
        <w:t>,</w:t>
      </w:r>
      <w:r w:rsidRPr="00D15E51" w:rsidR="009247A2">
        <w:rPr>
          <w:sz w:val="22"/>
          <w:szCs w:val="22"/>
        </w:rPr>
        <w:t xml:space="preserve"> </w:t>
      </w:r>
      <w:r w:rsidRPr="00D15E51" w:rsidR="00FF52B3">
        <w:rPr>
          <w:sz w:val="22"/>
          <w:szCs w:val="22"/>
        </w:rPr>
        <w:t xml:space="preserve">section B. 3 shall apply. </w:t>
      </w:r>
    </w:p>
    <w:p w:rsidRPr="00D15E51" w:rsidR="00BE0F4A" w:rsidP="00FD2DEC" w:rsidRDefault="00BE0F4A" w14:paraId="4B167C27" w14:textId="77777777">
      <w:pPr>
        <w:autoSpaceDE w:val="0"/>
        <w:autoSpaceDN w:val="0"/>
        <w:adjustRightInd w:val="0"/>
        <w:ind w:left="720"/>
        <w:jc w:val="both"/>
        <w:rPr>
          <w:sz w:val="22"/>
          <w:szCs w:val="22"/>
        </w:rPr>
      </w:pPr>
    </w:p>
    <w:p w:rsidRPr="00D15E51" w:rsidR="00325663" w:rsidP="00325663" w:rsidRDefault="00325663" w14:paraId="06A21189" w14:textId="38AF06A0">
      <w:pPr>
        <w:pStyle w:val="ListParagraph"/>
        <w:numPr>
          <w:ilvl w:val="0"/>
          <w:numId w:val="1"/>
        </w:numPr>
        <w:autoSpaceDE w:val="0"/>
        <w:autoSpaceDN w:val="0"/>
        <w:adjustRightInd w:val="0"/>
        <w:jc w:val="both"/>
        <w:outlineLvl w:val="0"/>
        <w:rPr>
          <w:b/>
          <w:sz w:val="22"/>
          <w:szCs w:val="22"/>
        </w:rPr>
      </w:pPr>
      <w:r w:rsidRPr="00D15E51">
        <w:rPr>
          <w:b/>
          <w:sz w:val="22"/>
          <w:szCs w:val="22"/>
        </w:rPr>
        <w:t>HEARING</w:t>
      </w:r>
    </w:p>
    <w:p w:rsidRPr="00D15E51" w:rsidR="00325663" w:rsidP="00325663" w:rsidRDefault="00325663" w14:paraId="12875644" w14:textId="77777777">
      <w:pPr>
        <w:pStyle w:val="Default"/>
        <w:ind w:left="1440"/>
        <w:jc w:val="both"/>
        <w:rPr>
          <w:sz w:val="22"/>
          <w:szCs w:val="22"/>
        </w:rPr>
      </w:pPr>
    </w:p>
    <w:p w:rsidRPr="00D15E51" w:rsidR="00FF52B3" w:rsidP="00325663" w:rsidRDefault="00325663" w14:paraId="367D5CCD" w14:textId="7F1D56F5">
      <w:pPr>
        <w:ind w:left="720"/>
        <w:jc w:val="both"/>
        <w:rPr>
          <w:sz w:val="22"/>
          <w:szCs w:val="22"/>
        </w:rPr>
      </w:pPr>
      <w:r w:rsidRPr="00D15E51">
        <w:rPr>
          <w:sz w:val="22"/>
          <w:szCs w:val="22"/>
        </w:rPr>
        <w:t>Unless the Formal Complaint is dismissed or an Informal Resolution</w:t>
      </w:r>
      <w:r w:rsidRPr="00D15E51" w:rsidR="00D15BD3">
        <w:rPr>
          <w:sz w:val="22"/>
          <w:szCs w:val="22"/>
        </w:rPr>
        <w:t xml:space="preserve"> is approved</w:t>
      </w:r>
      <w:r w:rsidRPr="00D15E51">
        <w:rPr>
          <w:sz w:val="22"/>
          <w:szCs w:val="22"/>
        </w:rPr>
        <w:t xml:space="preserve">, a hearing shall be held to determine responsibility. </w:t>
      </w:r>
    </w:p>
    <w:p w:rsidRPr="00D15E51" w:rsidR="00FF52B3" w:rsidP="00325663" w:rsidRDefault="00FF52B3" w14:paraId="169B6387" w14:textId="77777777">
      <w:pPr>
        <w:ind w:left="720"/>
        <w:jc w:val="both"/>
        <w:rPr>
          <w:sz w:val="22"/>
          <w:szCs w:val="22"/>
        </w:rPr>
      </w:pPr>
    </w:p>
    <w:p w:rsidRPr="00D15E51" w:rsidR="00FF52B3" w:rsidP="00D15E51" w:rsidRDefault="00474550" w14:paraId="2654C9F8" w14:textId="75E79228">
      <w:pPr>
        <w:pStyle w:val="ListParagraph"/>
        <w:numPr>
          <w:ilvl w:val="0"/>
          <w:numId w:val="31"/>
        </w:numPr>
        <w:ind w:left="1440" w:hanging="720"/>
        <w:jc w:val="both"/>
        <w:rPr>
          <w:color w:val="000000"/>
          <w:sz w:val="22"/>
          <w:szCs w:val="22"/>
          <w:shd w:val="clear" w:color="auto" w:fill="FFFFFF"/>
        </w:rPr>
      </w:pPr>
      <w:r w:rsidRPr="00D15E51">
        <w:rPr>
          <w:color w:val="000000"/>
          <w:sz w:val="22"/>
          <w:szCs w:val="22"/>
          <w:shd w:val="clear" w:color="auto" w:fill="FFFFFF"/>
        </w:rPr>
        <w:t>Employee h</w:t>
      </w:r>
      <w:r w:rsidRPr="00D15E51" w:rsidR="0079304A">
        <w:rPr>
          <w:color w:val="000000"/>
          <w:sz w:val="22"/>
          <w:szCs w:val="22"/>
          <w:shd w:val="clear" w:color="auto" w:fill="FFFFFF"/>
        </w:rPr>
        <w:t xml:space="preserve">earing procedures are included </w:t>
      </w:r>
      <w:r w:rsidRPr="00D15E51" w:rsidR="000D30B2">
        <w:rPr>
          <w:color w:val="000000"/>
          <w:sz w:val="22"/>
          <w:szCs w:val="22"/>
          <w:shd w:val="clear" w:color="auto" w:fill="FFFFFF"/>
        </w:rPr>
        <w:t>as</w:t>
      </w:r>
      <w:r w:rsidRPr="00D15E51" w:rsidR="00325663">
        <w:rPr>
          <w:color w:val="000000"/>
          <w:sz w:val="22"/>
          <w:szCs w:val="22"/>
          <w:shd w:val="clear" w:color="auto" w:fill="FFFFFF"/>
        </w:rPr>
        <w:t xml:space="preserve"> Appendix A.</w:t>
      </w:r>
      <w:r w:rsidRPr="00D15E51">
        <w:rPr>
          <w:color w:val="000000"/>
          <w:sz w:val="22"/>
          <w:szCs w:val="22"/>
          <w:shd w:val="clear" w:color="auto" w:fill="FFFFFF"/>
        </w:rPr>
        <w:t xml:space="preserve"> </w:t>
      </w:r>
    </w:p>
    <w:p w:rsidRPr="00D15E51" w:rsidR="00FF52B3" w:rsidP="00D15E51" w:rsidRDefault="00FF52B3" w14:paraId="48EF6EE7" w14:textId="77777777">
      <w:pPr>
        <w:pStyle w:val="ListParagraph"/>
        <w:ind w:left="1440" w:hanging="720"/>
        <w:jc w:val="both"/>
        <w:rPr>
          <w:color w:val="000000"/>
          <w:sz w:val="22"/>
          <w:szCs w:val="22"/>
          <w:shd w:val="clear" w:color="auto" w:fill="FFFFFF"/>
        </w:rPr>
      </w:pPr>
    </w:p>
    <w:p w:rsidRPr="00D15E51" w:rsidR="003F3A68" w:rsidP="00D15E51" w:rsidRDefault="00440B72" w14:paraId="3556ABB2" w14:textId="7B50E0F7">
      <w:pPr>
        <w:pStyle w:val="ListParagraph"/>
        <w:numPr>
          <w:ilvl w:val="0"/>
          <w:numId w:val="31"/>
        </w:numPr>
        <w:ind w:left="1440" w:hanging="720"/>
        <w:jc w:val="both"/>
        <w:rPr>
          <w:sz w:val="22"/>
          <w:szCs w:val="22"/>
        </w:rPr>
      </w:pPr>
      <w:r w:rsidRPr="00D15E51">
        <w:rPr>
          <w:color w:val="000000"/>
          <w:sz w:val="22"/>
          <w:szCs w:val="22"/>
          <w:shd w:val="clear" w:color="auto" w:fill="FFFFFF"/>
        </w:rPr>
        <w:t>Student hearing procedure</w:t>
      </w:r>
      <w:r w:rsidRPr="00D15E51" w:rsidR="00FF52B3">
        <w:rPr>
          <w:color w:val="000000"/>
          <w:sz w:val="22"/>
          <w:szCs w:val="22"/>
          <w:shd w:val="clear" w:color="auto" w:fill="FFFFFF"/>
        </w:rPr>
        <w:t>s</w:t>
      </w:r>
      <w:r w:rsidRPr="00D15E51" w:rsidR="004C2FC8">
        <w:rPr>
          <w:color w:val="000000"/>
          <w:sz w:val="22"/>
          <w:szCs w:val="22"/>
          <w:shd w:val="clear" w:color="auto" w:fill="FFFFFF"/>
        </w:rPr>
        <w:t xml:space="preserve"> </w:t>
      </w:r>
      <w:r w:rsidRPr="00D15E51" w:rsidR="00FF52B3">
        <w:rPr>
          <w:color w:val="000000"/>
          <w:sz w:val="22"/>
          <w:szCs w:val="22"/>
          <w:shd w:val="clear" w:color="auto" w:fill="FFFFFF"/>
        </w:rPr>
        <w:t xml:space="preserve">are included in the Code of </w:t>
      </w:r>
      <w:r w:rsidRPr="00D15E51" w:rsidR="004262DC">
        <w:rPr>
          <w:color w:val="000000"/>
          <w:sz w:val="22"/>
          <w:szCs w:val="22"/>
          <w:shd w:val="clear" w:color="auto" w:fill="FFFFFF"/>
        </w:rPr>
        <w:t xml:space="preserve">Student </w:t>
      </w:r>
      <w:r w:rsidRPr="00D15E51" w:rsidR="00FF52B3">
        <w:rPr>
          <w:color w:val="000000"/>
          <w:sz w:val="22"/>
          <w:szCs w:val="22"/>
          <w:shd w:val="clear" w:color="auto" w:fill="FFFFFF"/>
        </w:rPr>
        <w:t>Conduct</w:t>
      </w:r>
      <w:r w:rsidRPr="00D15E51" w:rsidR="006D2FCE">
        <w:rPr>
          <w:color w:val="000000"/>
          <w:sz w:val="22"/>
          <w:szCs w:val="22"/>
          <w:shd w:val="clear" w:color="auto" w:fill="FFFFFF"/>
        </w:rPr>
        <w:t>.</w:t>
      </w:r>
    </w:p>
    <w:p w:rsidRPr="00D15E51" w:rsidR="00564814" w:rsidP="00D15E51" w:rsidRDefault="00564814" w14:paraId="637815DE" w14:textId="77777777">
      <w:pPr>
        <w:pStyle w:val="Default"/>
        <w:ind w:left="720"/>
        <w:jc w:val="both"/>
        <w:rPr>
          <w:sz w:val="22"/>
          <w:szCs w:val="22"/>
        </w:rPr>
      </w:pPr>
    </w:p>
    <w:p w:rsidRPr="00D15E51" w:rsidR="00E80CB4" w:rsidP="00325663" w:rsidRDefault="00E80CB4" w14:paraId="739CB6C5" w14:textId="1B746D30">
      <w:pPr>
        <w:pStyle w:val="Default"/>
        <w:numPr>
          <w:ilvl w:val="0"/>
          <w:numId w:val="1"/>
        </w:numPr>
        <w:jc w:val="both"/>
        <w:rPr>
          <w:b/>
          <w:bCs/>
          <w:sz w:val="22"/>
          <w:szCs w:val="22"/>
        </w:rPr>
      </w:pPr>
      <w:r w:rsidRPr="00D15E51">
        <w:rPr>
          <w:b/>
          <w:bCs/>
          <w:sz w:val="22"/>
          <w:szCs w:val="22"/>
        </w:rPr>
        <w:t>APPEALS</w:t>
      </w:r>
    </w:p>
    <w:p w:rsidRPr="00D15E51" w:rsidR="00E80CB4" w:rsidP="00E80CB4" w:rsidRDefault="00E80CB4" w14:paraId="5C8D81E2" w14:textId="383A206E">
      <w:pPr>
        <w:pStyle w:val="Default"/>
        <w:ind w:left="720"/>
        <w:jc w:val="both"/>
        <w:rPr>
          <w:sz w:val="22"/>
          <w:szCs w:val="22"/>
        </w:rPr>
      </w:pPr>
    </w:p>
    <w:p w:rsidRPr="00D15E51" w:rsidR="00E80CB4" w:rsidP="00E80CB4" w:rsidRDefault="00E80CB4" w14:paraId="28FAFA13" w14:textId="5776D2DB">
      <w:pPr>
        <w:pStyle w:val="Default"/>
        <w:ind w:left="720"/>
        <w:jc w:val="both"/>
        <w:rPr>
          <w:sz w:val="22"/>
          <w:szCs w:val="22"/>
        </w:rPr>
      </w:pPr>
      <w:r w:rsidRPr="00D15E51">
        <w:rPr>
          <w:sz w:val="22"/>
          <w:szCs w:val="22"/>
        </w:rPr>
        <w:t>Appeals of dismissals or determinations are handled in accordance with Appendix B.</w:t>
      </w:r>
    </w:p>
    <w:p w:rsidRPr="00D15E51" w:rsidR="00E80CB4" w:rsidP="00D15E51" w:rsidRDefault="00E80CB4" w14:paraId="04840CB4" w14:textId="77777777">
      <w:pPr>
        <w:pStyle w:val="Default"/>
        <w:ind w:left="720"/>
        <w:jc w:val="both"/>
        <w:rPr>
          <w:sz w:val="22"/>
          <w:szCs w:val="22"/>
        </w:rPr>
      </w:pPr>
    </w:p>
    <w:p w:rsidRPr="00D15E51" w:rsidR="00325663" w:rsidP="00325663" w:rsidRDefault="00325663" w14:paraId="44A54C3E" w14:textId="02723D0C">
      <w:pPr>
        <w:pStyle w:val="Default"/>
        <w:numPr>
          <w:ilvl w:val="0"/>
          <w:numId w:val="1"/>
        </w:numPr>
        <w:jc w:val="both"/>
        <w:rPr>
          <w:sz w:val="22"/>
          <w:szCs w:val="22"/>
        </w:rPr>
      </w:pPr>
      <w:r w:rsidRPr="00D15E51">
        <w:rPr>
          <w:b/>
          <w:caps/>
          <w:sz w:val="22"/>
          <w:szCs w:val="22"/>
        </w:rPr>
        <w:t>Conf</w:t>
      </w:r>
      <w:r w:rsidRPr="00D15E51">
        <w:rPr>
          <w:b/>
          <w:bCs/>
          <w:caps/>
          <w:sz w:val="22"/>
          <w:szCs w:val="22"/>
        </w:rPr>
        <w:t xml:space="preserve">identiality </w:t>
      </w:r>
    </w:p>
    <w:p w:rsidRPr="00D15E51" w:rsidR="00325663" w:rsidP="00325663" w:rsidRDefault="00325663" w14:paraId="146ABA85" w14:textId="77777777">
      <w:pPr>
        <w:autoSpaceDE w:val="0"/>
        <w:autoSpaceDN w:val="0"/>
        <w:adjustRightInd w:val="0"/>
        <w:ind w:left="1440"/>
        <w:rPr>
          <w:sz w:val="22"/>
          <w:szCs w:val="22"/>
        </w:rPr>
      </w:pPr>
    </w:p>
    <w:p w:rsidRPr="00D15E51" w:rsidR="00325663" w:rsidP="00325663" w:rsidRDefault="003F3A68" w14:paraId="22EFD8B5" w14:textId="71AC3540">
      <w:pPr>
        <w:autoSpaceDE w:val="0"/>
        <w:autoSpaceDN w:val="0"/>
        <w:adjustRightInd w:val="0"/>
        <w:ind w:left="720"/>
        <w:jc w:val="both"/>
        <w:rPr>
          <w:color w:val="000000"/>
          <w:sz w:val="22"/>
          <w:szCs w:val="22"/>
          <w:shd w:val="clear" w:color="auto" w:fill="FFFFFF"/>
        </w:rPr>
      </w:pPr>
      <w:r w:rsidRPr="00D15E51">
        <w:rPr>
          <w:color w:val="000000"/>
          <w:sz w:val="22"/>
          <w:szCs w:val="22"/>
          <w:shd w:val="clear" w:color="auto" w:fill="FFFFFF"/>
        </w:rPr>
        <w:t xml:space="preserve">Complete confidentiality cannot be guaranteed during the </w:t>
      </w:r>
      <w:r w:rsidRPr="00D15E51">
        <w:rPr>
          <w:i/>
          <w:iCs/>
          <w:color w:val="000000"/>
          <w:sz w:val="22"/>
          <w:szCs w:val="22"/>
          <w:shd w:val="clear" w:color="auto" w:fill="FFFFFF"/>
        </w:rPr>
        <w:t>Complaint Resolution Process</w:t>
      </w:r>
      <w:r w:rsidRPr="00D15E51">
        <w:rPr>
          <w:color w:val="000000"/>
          <w:sz w:val="22"/>
          <w:szCs w:val="22"/>
          <w:shd w:val="clear" w:color="auto" w:fill="FFFFFF"/>
        </w:rPr>
        <w:t xml:space="preserve"> as information about </w:t>
      </w:r>
      <w:r w:rsidRPr="00D15E51" w:rsidR="00E27077">
        <w:rPr>
          <w:color w:val="000000"/>
          <w:sz w:val="22"/>
          <w:szCs w:val="22"/>
          <w:shd w:val="clear" w:color="auto" w:fill="FFFFFF"/>
        </w:rPr>
        <w:t xml:space="preserve">Prohibited Sexual </w:t>
      </w:r>
      <w:r w:rsidRPr="00D15E51" w:rsidR="00693353">
        <w:rPr>
          <w:color w:val="000000"/>
          <w:sz w:val="22"/>
          <w:szCs w:val="22"/>
          <w:shd w:val="clear" w:color="auto" w:fill="FFFFFF"/>
        </w:rPr>
        <w:t>Conduct</w:t>
      </w:r>
      <w:r w:rsidRPr="00D15E51">
        <w:rPr>
          <w:color w:val="000000"/>
          <w:sz w:val="22"/>
          <w:szCs w:val="22"/>
          <w:shd w:val="clear" w:color="auto" w:fill="FFFFFF"/>
        </w:rPr>
        <w:t xml:space="preserve"> may be shared with others when necessary to investigate or address the prohibited conduct or to prevent its recurrence.</w:t>
      </w:r>
    </w:p>
    <w:p w:rsidRPr="00D15E51" w:rsidR="003F3A68" w:rsidP="00325663" w:rsidRDefault="003F3A68" w14:paraId="2BF14D92" w14:textId="77777777">
      <w:pPr>
        <w:autoSpaceDE w:val="0"/>
        <w:autoSpaceDN w:val="0"/>
        <w:adjustRightInd w:val="0"/>
        <w:ind w:left="720"/>
        <w:jc w:val="both"/>
        <w:rPr>
          <w:sz w:val="22"/>
          <w:szCs w:val="22"/>
        </w:rPr>
      </w:pPr>
    </w:p>
    <w:p w:rsidRPr="00D15E51" w:rsidR="00325663" w:rsidP="00693353" w:rsidRDefault="00325663" w14:paraId="66595891" w14:textId="77777777">
      <w:pPr>
        <w:pStyle w:val="Heading1"/>
        <w:numPr>
          <w:ilvl w:val="0"/>
          <w:numId w:val="1"/>
        </w:numPr>
        <w:spacing w:before="0" w:after="0"/>
        <w:ind w:left="0" w:firstLine="0"/>
        <w:rPr>
          <w:rFonts w:ascii="Times New Roman" w:hAnsi="Times New Roman"/>
          <w:sz w:val="22"/>
          <w:szCs w:val="22"/>
        </w:rPr>
      </w:pPr>
      <w:r w:rsidRPr="00D15E51">
        <w:rPr>
          <w:rFonts w:ascii="Times New Roman" w:hAnsi="Times New Roman"/>
          <w:sz w:val="22"/>
          <w:szCs w:val="22"/>
          <w:lang w:bidi="en-US"/>
        </w:rPr>
        <w:t>AMNESTY</w:t>
      </w:r>
    </w:p>
    <w:p w:rsidRPr="00D15E51" w:rsidR="00325663" w:rsidP="00325663" w:rsidRDefault="00325663" w14:paraId="0CA79117" w14:textId="77777777">
      <w:pPr>
        <w:ind w:left="720"/>
        <w:jc w:val="both"/>
        <w:rPr>
          <w:sz w:val="22"/>
          <w:szCs w:val="22"/>
        </w:rPr>
      </w:pPr>
    </w:p>
    <w:p w:rsidRPr="00D15E51" w:rsidR="00325663" w:rsidP="00325663" w:rsidRDefault="00325663" w14:paraId="1375CDBD" w14:textId="77777777">
      <w:pPr>
        <w:ind w:left="720"/>
        <w:jc w:val="both"/>
        <w:rPr>
          <w:sz w:val="22"/>
          <w:szCs w:val="22"/>
        </w:rPr>
      </w:pPr>
      <w:r w:rsidRPr="00D15E51">
        <w:rPr>
          <w:sz w:val="22"/>
          <w:szCs w:val="22"/>
        </w:rPr>
        <w:t xml:space="preserve">The University will consider granting amnesty by not filing charges against a student Complainant who may have violated the University’s prohibition against visitation, having alcohol and drugs on campus, or under-age drinking at the same time of the incident when the Complainant became a victim. </w:t>
      </w:r>
    </w:p>
    <w:p w:rsidRPr="00D15E51" w:rsidR="00325663" w:rsidP="00325663" w:rsidRDefault="00325663" w14:paraId="29628FD9" w14:textId="77777777">
      <w:pPr>
        <w:pStyle w:val="ListParagraph"/>
        <w:ind w:left="1440"/>
        <w:jc w:val="both"/>
        <w:rPr>
          <w:sz w:val="22"/>
          <w:szCs w:val="22"/>
        </w:rPr>
      </w:pPr>
    </w:p>
    <w:p w:rsidRPr="00D15E51" w:rsidR="00325663" w:rsidP="00325663" w:rsidRDefault="00325663" w14:paraId="4535368C" w14:textId="77777777">
      <w:pPr>
        <w:pStyle w:val="Default"/>
        <w:numPr>
          <w:ilvl w:val="0"/>
          <w:numId w:val="1"/>
        </w:numPr>
        <w:jc w:val="both"/>
        <w:rPr>
          <w:b/>
          <w:bCs/>
          <w:sz w:val="22"/>
          <w:szCs w:val="22"/>
          <w:u w:val="single"/>
        </w:rPr>
      </w:pPr>
      <w:r w:rsidRPr="00D15E51">
        <w:rPr>
          <w:b/>
          <w:bCs/>
          <w:caps/>
          <w:sz w:val="22"/>
          <w:szCs w:val="22"/>
        </w:rPr>
        <w:t>False Claims</w:t>
      </w:r>
    </w:p>
    <w:p w:rsidRPr="00D15E51" w:rsidR="00325663" w:rsidP="00325663" w:rsidRDefault="00325663" w14:paraId="257A73F9" w14:textId="77777777">
      <w:pPr>
        <w:autoSpaceDE w:val="0"/>
        <w:autoSpaceDN w:val="0"/>
        <w:adjustRightInd w:val="0"/>
        <w:ind w:left="720"/>
        <w:jc w:val="both"/>
        <w:rPr>
          <w:sz w:val="22"/>
          <w:szCs w:val="22"/>
        </w:rPr>
      </w:pPr>
    </w:p>
    <w:p w:rsidRPr="00D15E51" w:rsidR="00325663" w:rsidP="00325663" w:rsidRDefault="00325663" w14:paraId="65BFEC80" w14:textId="77777777">
      <w:pPr>
        <w:autoSpaceDE w:val="0"/>
        <w:autoSpaceDN w:val="0"/>
        <w:adjustRightInd w:val="0"/>
        <w:ind w:left="720"/>
        <w:jc w:val="both"/>
        <w:rPr>
          <w:sz w:val="22"/>
          <w:szCs w:val="22"/>
        </w:rPr>
      </w:pPr>
      <w:r w:rsidRPr="00D15E51">
        <w:rPr>
          <w:sz w:val="22"/>
          <w:szCs w:val="22"/>
        </w:rPr>
        <w:t xml:space="preserve">An individual who knowingly makes materially false allegations or who knowingly provides materially false information in an investigation or proceeding, shall be subject to disciplinary action, up to and including dismissal, expulsion, or discharge. </w:t>
      </w:r>
    </w:p>
    <w:p w:rsidR="00325663" w:rsidP="00325663" w:rsidRDefault="00325663" w14:paraId="0EE0CA90" w14:textId="6399B229">
      <w:pPr>
        <w:autoSpaceDE w:val="0"/>
        <w:autoSpaceDN w:val="0"/>
        <w:adjustRightInd w:val="0"/>
        <w:ind w:left="720"/>
        <w:jc w:val="both"/>
        <w:rPr>
          <w:sz w:val="22"/>
          <w:szCs w:val="22"/>
        </w:rPr>
      </w:pPr>
    </w:p>
    <w:p w:rsidR="00ED6740" w:rsidP="00325663" w:rsidRDefault="00ED6740" w14:paraId="1A54B6F9" w14:textId="3EFC2D66">
      <w:pPr>
        <w:autoSpaceDE w:val="0"/>
        <w:autoSpaceDN w:val="0"/>
        <w:adjustRightInd w:val="0"/>
        <w:ind w:left="720"/>
        <w:jc w:val="both"/>
        <w:rPr>
          <w:sz w:val="22"/>
          <w:szCs w:val="22"/>
        </w:rPr>
      </w:pPr>
    </w:p>
    <w:p w:rsidRPr="00D15E51" w:rsidR="00ED6740" w:rsidP="00325663" w:rsidRDefault="00ED6740" w14:paraId="6B666BB5" w14:textId="77777777">
      <w:pPr>
        <w:autoSpaceDE w:val="0"/>
        <w:autoSpaceDN w:val="0"/>
        <w:adjustRightInd w:val="0"/>
        <w:ind w:left="720"/>
        <w:jc w:val="both"/>
        <w:rPr>
          <w:sz w:val="22"/>
          <w:szCs w:val="22"/>
        </w:rPr>
      </w:pPr>
    </w:p>
    <w:p w:rsidRPr="00D15E51" w:rsidR="00325663" w:rsidP="00325663" w:rsidRDefault="00325663" w14:paraId="60C7A48B" w14:textId="77777777">
      <w:pPr>
        <w:pStyle w:val="Default"/>
        <w:numPr>
          <w:ilvl w:val="0"/>
          <w:numId w:val="1"/>
        </w:numPr>
        <w:jc w:val="both"/>
        <w:rPr>
          <w:b/>
          <w:bCs/>
          <w:caps/>
          <w:sz w:val="22"/>
          <w:szCs w:val="22"/>
        </w:rPr>
      </w:pPr>
      <w:r w:rsidRPr="00D15E51">
        <w:rPr>
          <w:b/>
          <w:bCs/>
          <w:caps/>
          <w:sz w:val="22"/>
          <w:szCs w:val="22"/>
        </w:rPr>
        <w:lastRenderedPageBreak/>
        <w:t>Records</w:t>
      </w:r>
    </w:p>
    <w:p w:rsidRPr="00D15E51" w:rsidR="00325663" w:rsidP="00325663" w:rsidRDefault="00325663" w14:paraId="6600451B" w14:textId="77777777">
      <w:pPr>
        <w:autoSpaceDE w:val="0"/>
        <w:autoSpaceDN w:val="0"/>
        <w:adjustRightInd w:val="0"/>
        <w:jc w:val="both"/>
        <w:rPr>
          <w:sz w:val="22"/>
          <w:szCs w:val="22"/>
        </w:rPr>
      </w:pPr>
    </w:p>
    <w:p w:rsidRPr="00D15E51" w:rsidR="00325663" w:rsidP="00325663" w:rsidRDefault="00B212A7" w14:paraId="33680A21" w14:textId="7F64032D">
      <w:pPr>
        <w:autoSpaceDE w:val="0"/>
        <w:autoSpaceDN w:val="0"/>
        <w:adjustRightInd w:val="0"/>
        <w:ind w:left="720"/>
        <w:jc w:val="both"/>
        <w:rPr>
          <w:sz w:val="22"/>
          <w:szCs w:val="22"/>
        </w:rPr>
      </w:pPr>
      <w:r w:rsidRPr="00D15E51">
        <w:rPr>
          <w:sz w:val="22"/>
          <w:szCs w:val="22"/>
        </w:rPr>
        <w:t xml:space="preserve">The University shall maintain records </w:t>
      </w:r>
      <w:r w:rsidRPr="00D15E51" w:rsidR="00325663">
        <w:rPr>
          <w:sz w:val="22"/>
          <w:szCs w:val="22"/>
        </w:rPr>
        <w:t xml:space="preserve">related to the </w:t>
      </w:r>
      <w:r w:rsidRPr="00D15E51" w:rsidR="00325663">
        <w:rPr>
          <w:i/>
          <w:iCs/>
          <w:sz w:val="22"/>
          <w:szCs w:val="22"/>
        </w:rPr>
        <w:t>Complaint Resolution Process</w:t>
      </w:r>
      <w:r w:rsidRPr="00D15E51" w:rsidR="00325663">
        <w:rPr>
          <w:sz w:val="22"/>
          <w:szCs w:val="22"/>
        </w:rPr>
        <w:t xml:space="preserve"> for a period of seven (7) years after the conclusion of the </w:t>
      </w:r>
      <w:r w:rsidRPr="00D15E51" w:rsidR="00325663">
        <w:rPr>
          <w:i/>
          <w:iCs/>
          <w:sz w:val="22"/>
          <w:szCs w:val="22"/>
        </w:rPr>
        <w:t>Complaint Resolution Process</w:t>
      </w:r>
      <w:r w:rsidRPr="00D15E51" w:rsidR="00325663">
        <w:rPr>
          <w:sz w:val="22"/>
          <w:szCs w:val="22"/>
        </w:rPr>
        <w:t xml:space="preserve">.  </w:t>
      </w:r>
    </w:p>
    <w:p w:rsidRPr="00D15E51" w:rsidR="00325663" w:rsidP="00325663" w:rsidRDefault="00325663" w14:paraId="39596E5A" w14:textId="77777777">
      <w:pPr>
        <w:autoSpaceDE w:val="0"/>
        <w:autoSpaceDN w:val="0"/>
        <w:adjustRightInd w:val="0"/>
        <w:jc w:val="both"/>
        <w:rPr>
          <w:sz w:val="22"/>
          <w:szCs w:val="22"/>
        </w:rPr>
      </w:pPr>
    </w:p>
    <w:p w:rsidRPr="00D15E51" w:rsidR="00325663" w:rsidP="00325663" w:rsidRDefault="00325663" w14:paraId="36EB4EC8" w14:textId="77777777">
      <w:pPr>
        <w:pStyle w:val="Default"/>
        <w:numPr>
          <w:ilvl w:val="0"/>
          <w:numId w:val="1"/>
        </w:numPr>
        <w:jc w:val="both"/>
        <w:rPr>
          <w:b/>
          <w:bCs/>
          <w:sz w:val="22"/>
          <w:szCs w:val="22"/>
        </w:rPr>
      </w:pPr>
      <w:r w:rsidRPr="00D15E51">
        <w:rPr>
          <w:b/>
          <w:bCs/>
          <w:sz w:val="22"/>
          <w:szCs w:val="22"/>
        </w:rPr>
        <w:t>CONFLICT OF INTEREST/BIAS</w:t>
      </w:r>
    </w:p>
    <w:p w:rsidRPr="00D15E51" w:rsidR="00325663" w:rsidP="00325663" w:rsidRDefault="00325663" w14:paraId="7C3A318F" w14:textId="77777777">
      <w:pPr>
        <w:autoSpaceDE w:val="0"/>
        <w:autoSpaceDN w:val="0"/>
        <w:adjustRightInd w:val="0"/>
        <w:jc w:val="both"/>
        <w:rPr>
          <w:sz w:val="22"/>
          <w:szCs w:val="22"/>
        </w:rPr>
      </w:pPr>
    </w:p>
    <w:p w:rsidRPr="00D15E51" w:rsidR="00325663" w:rsidP="00325663" w:rsidRDefault="00325663" w14:paraId="5F8C3229" w14:textId="3ADACB23">
      <w:pPr>
        <w:autoSpaceDE w:val="0"/>
        <w:autoSpaceDN w:val="0"/>
        <w:adjustRightInd w:val="0"/>
        <w:ind w:left="720"/>
        <w:jc w:val="both"/>
        <w:rPr>
          <w:sz w:val="22"/>
          <w:szCs w:val="22"/>
        </w:rPr>
      </w:pPr>
      <w:r w:rsidRPr="00D15E51">
        <w:rPr>
          <w:sz w:val="22"/>
          <w:szCs w:val="22"/>
        </w:rPr>
        <w:t xml:space="preserve">Any individual designated as an Advisor may not have a conflict-of-interest. Any person designated as a Title IX Coordinator (or deputy), Investigator, Hearing </w:t>
      </w:r>
      <w:r w:rsidRPr="00D15E51" w:rsidR="00B212A7">
        <w:rPr>
          <w:sz w:val="22"/>
          <w:szCs w:val="22"/>
        </w:rPr>
        <w:t>Officer</w:t>
      </w:r>
      <w:r w:rsidRPr="00D15E51">
        <w:rPr>
          <w:sz w:val="22"/>
          <w:szCs w:val="22"/>
        </w:rPr>
        <w:t>, Appeals Officer, or any person the University designates to facilitate an Informal Resolution may not have a conflict-of-interest or bias for or against a Complainant or Respondent generally or an individual Complainant or Respondent.</w:t>
      </w:r>
    </w:p>
    <w:p w:rsidRPr="00D15E51" w:rsidR="004C2FC8" w:rsidRDefault="004C2FC8" w14:paraId="01EE83A9" w14:textId="77777777">
      <w:pPr>
        <w:spacing w:after="160" w:line="259" w:lineRule="auto"/>
        <w:rPr>
          <w:rStyle w:val="Strong"/>
          <w:color w:val="000000"/>
          <w:sz w:val="22"/>
          <w:szCs w:val="22"/>
        </w:rPr>
      </w:pPr>
      <w:bookmarkStart w:name="_Hlk114056261" w:id="3"/>
      <w:r w:rsidRPr="00D15E51">
        <w:rPr>
          <w:rStyle w:val="Strong"/>
          <w:color w:val="000000"/>
          <w:sz w:val="22"/>
          <w:szCs w:val="22"/>
        </w:rPr>
        <w:br w:type="page"/>
      </w:r>
    </w:p>
    <w:p w:rsidRPr="00D15E51" w:rsidR="00325663" w:rsidP="00325663" w:rsidRDefault="00325663" w14:paraId="39C6ACEC" w14:textId="6814D2F9">
      <w:pPr>
        <w:pStyle w:val="NormalWeb"/>
        <w:shd w:val="clear" w:color="auto" w:fill="FFFFFF"/>
        <w:jc w:val="center"/>
        <w:rPr>
          <w:color w:val="000000"/>
          <w:sz w:val="22"/>
          <w:szCs w:val="22"/>
        </w:rPr>
      </w:pPr>
      <w:bookmarkStart w:name="_Hlk115268553" w:id="4"/>
      <w:r w:rsidRPr="00D15E51">
        <w:rPr>
          <w:rStyle w:val="Strong"/>
          <w:color w:val="000000"/>
          <w:sz w:val="22"/>
          <w:szCs w:val="22"/>
        </w:rPr>
        <w:lastRenderedPageBreak/>
        <w:t>APPENDIX A</w:t>
      </w:r>
    </w:p>
    <w:bookmarkEnd w:id="4"/>
    <w:p w:rsidRPr="00D15E51" w:rsidR="00325663" w:rsidP="00325663" w:rsidRDefault="00325663" w14:paraId="15E4A677" w14:textId="32020FA6">
      <w:pPr>
        <w:pStyle w:val="NormalWeb"/>
        <w:shd w:val="clear" w:color="auto" w:fill="FFFFFF"/>
        <w:jc w:val="center"/>
        <w:rPr>
          <w:color w:val="000000"/>
          <w:sz w:val="22"/>
          <w:szCs w:val="22"/>
        </w:rPr>
      </w:pPr>
      <w:r w:rsidRPr="00D15E51">
        <w:rPr>
          <w:rStyle w:val="Strong"/>
          <w:color w:val="000000"/>
          <w:sz w:val="22"/>
          <w:szCs w:val="22"/>
        </w:rPr>
        <w:t xml:space="preserve">HEARING PROCEDURES </w:t>
      </w:r>
      <w:r w:rsidRPr="00D15E51" w:rsidR="00B212A7">
        <w:rPr>
          <w:rStyle w:val="Strong"/>
          <w:color w:val="000000"/>
          <w:sz w:val="22"/>
          <w:szCs w:val="22"/>
        </w:rPr>
        <w:t xml:space="preserve">AND SANCTIONS </w:t>
      </w:r>
      <w:r w:rsidRPr="00D15E51">
        <w:rPr>
          <w:rStyle w:val="Strong"/>
          <w:color w:val="000000"/>
          <w:sz w:val="22"/>
          <w:szCs w:val="22"/>
        </w:rPr>
        <w:t>FOR</w:t>
      </w:r>
      <w:r w:rsidRPr="00D15E51" w:rsidR="00466C95">
        <w:rPr>
          <w:rStyle w:val="Strong"/>
          <w:color w:val="000000"/>
          <w:sz w:val="22"/>
          <w:szCs w:val="22"/>
        </w:rPr>
        <w:t xml:space="preserve"> EMPLOYEE RESPONDENTS</w:t>
      </w:r>
    </w:p>
    <w:bookmarkEnd w:id="3"/>
    <w:p w:rsidRPr="00D15E51" w:rsidR="00325663" w:rsidP="008A341D" w:rsidRDefault="00325663" w14:paraId="7FD2D6B4" w14:textId="0FC361D1">
      <w:pPr>
        <w:pStyle w:val="NormalWeb"/>
        <w:shd w:val="clear" w:color="auto" w:fill="FFFFFF"/>
        <w:spacing w:before="0" w:beforeAutospacing="0" w:after="0" w:afterAutospacing="0"/>
        <w:jc w:val="both"/>
        <w:rPr>
          <w:rStyle w:val="Emphasis"/>
          <w:b/>
          <w:bCs/>
          <w:i w:val="0"/>
          <w:iCs w:val="0"/>
          <w:color w:val="000000"/>
          <w:sz w:val="22"/>
          <w:szCs w:val="22"/>
          <w:u w:val="single"/>
        </w:rPr>
      </w:pPr>
      <w:r w:rsidRPr="00D15E51">
        <w:rPr>
          <w:rStyle w:val="Emphasis"/>
          <w:b/>
          <w:bCs/>
          <w:i w:val="0"/>
          <w:iCs w:val="0"/>
          <w:color w:val="000000"/>
          <w:sz w:val="22"/>
          <w:szCs w:val="22"/>
          <w:u w:val="single"/>
        </w:rPr>
        <w:t>Notification</w:t>
      </w:r>
    </w:p>
    <w:p w:rsidRPr="00D15E51" w:rsidR="008A341D" w:rsidP="008A341D" w:rsidRDefault="008A341D" w14:paraId="1ACD843B" w14:textId="77777777">
      <w:pPr>
        <w:shd w:val="clear" w:color="auto" w:fill="FFFFFF"/>
        <w:jc w:val="both"/>
        <w:rPr>
          <w:color w:val="000000"/>
          <w:sz w:val="22"/>
          <w:szCs w:val="22"/>
        </w:rPr>
      </w:pPr>
    </w:p>
    <w:p w:rsidRPr="00D15E51" w:rsidR="008A341D" w:rsidP="008A341D" w:rsidRDefault="008A341D" w14:paraId="59CF9CED" w14:textId="5D08FF66">
      <w:pPr>
        <w:shd w:val="clear" w:color="auto" w:fill="FFFFFF"/>
        <w:jc w:val="both"/>
        <w:rPr>
          <w:color w:val="000000"/>
          <w:sz w:val="22"/>
          <w:szCs w:val="22"/>
        </w:rPr>
      </w:pPr>
      <w:r w:rsidRPr="00D15E51">
        <w:rPr>
          <w:color w:val="000000"/>
          <w:sz w:val="22"/>
          <w:szCs w:val="22"/>
        </w:rPr>
        <w:t>At least ten calendar (10) days prior to the hearing, each Party shall receive written notice of the allegations, the name of the Hearing Officer, and the date(s) of the hearing</w:t>
      </w:r>
      <w:r w:rsidRPr="00D15E51" w:rsidR="0039332C">
        <w:rPr>
          <w:color w:val="000000"/>
          <w:sz w:val="22"/>
          <w:szCs w:val="22"/>
        </w:rPr>
        <w:t>.</w:t>
      </w:r>
      <w:r w:rsidRPr="00D15E51">
        <w:rPr>
          <w:color w:val="000000"/>
          <w:sz w:val="22"/>
          <w:szCs w:val="22"/>
        </w:rPr>
        <w:t xml:space="preserve"> </w:t>
      </w:r>
    </w:p>
    <w:p w:rsidRPr="00D15E51" w:rsidR="0039332C" w:rsidP="0039332C" w:rsidRDefault="0039332C" w14:paraId="1EBE6C2B" w14:textId="77777777">
      <w:pPr>
        <w:pStyle w:val="NormalWeb"/>
        <w:shd w:val="clear" w:color="auto" w:fill="FFFFFF"/>
        <w:spacing w:before="0" w:beforeAutospacing="0" w:after="0" w:afterAutospacing="0"/>
        <w:jc w:val="both"/>
        <w:rPr>
          <w:rStyle w:val="Emphasis"/>
          <w:b/>
          <w:bCs/>
          <w:color w:val="000000"/>
          <w:sz w:val="22"/>
          <w:szCs w:val="22"/>
          <w:u w:val="single"/>
        </w:rPr>
      </w:pPr>
    </w:p>
    <w:p w:rsidRPr="00D15E51" w:rsidR="008A341D" w:rsidP="0039332C" w:rsidRDefault="0039332C" w14:paraId="558C4745" w14:textId="6FB57109">
      <w:pPr>
        <w:pStyle w:val="NormalWeb"/>
        <w:shd w:val="clear" w:color="auto" w:fill="FFFFFF"/>
        <w:spacing w:before="0" w:beforeAutospacing="0" w:after="0" w:afterAutospacing="0"/>
        <w:jc w:val="both"/>
        <w:rPr>
          <w:rStyle w:val="Emphasis"/>
          <w:b/>
          <w:bCs/>
          <w:i w:val="0"/>
          <w:iCs w:val="0"/>
          <w:color w:val="000000"/>
          <w:sz w:val="22"/>
          <w:szCs w:val="22"/>
          <w:u w:val="single"/>
        </w:rPr>
      </w:pPr>
      <w:r w:rsidRPr="00D15E51">
        <w:rPr>
          <w:rStyle w:val="Emphasis"/>
          <w:b/>
          <w:bCs/>
          <w:i w:val="0"/>
          <w:iCs w:val="0"/>
          <w:color w:val="000000"/>
          <w:sz w:val="22"/>
          <w:szCs w:val="22"/>
          <w:u w:val="single"/>
        </w:rPr>
        <w:t>Hearing Officer</w:t>
      </w:r>
    </w:p>
    <w:p w:rsidRPr="00D15E51" w:rsidR="008A341D" w:rsidP="0039332C" w:rsidRDefault="008A341D" w14:paraId="1BB49DA4" w14:textId="77777777">
      <w:pPr>
        <w:pStyle w:val="NormalWeb"/>
        <w:shd w:val="clear" w:color="auto" w:fill="FFFFFF"/>
        <w:spacing w:before="0" w:beforeAutospacing="0" w:after="0" w:afterAutospacing="0"/>
        <w:jc w:val="both"/>
        <w:rPr>
          <w:i/>
          <w:iCs/>
          <w:color w:val="000000"/>
          <w:sz w:val="22"/>
          <w:szCs w:val="22"/>
          <w:u w:val="single"/>
        </w:rPr>
      </w:pPr>
    </w:p>
    <w:p w:rsidRPr="00D15E51" w:rsidR="00325663" w:rsidP="0071081B" w:rsidRDefault="008A3F4B" w14:paraId="14EDC224" w14:textId="1C51BF58">
      <w:pPr>
        <w:numPr>
          <w:ilvl w:val="0"/>
          <w:numId w:val="17"/>
        </w:numPr>
        <w:shd w:val="clear" w:color="auto" w:fill="FFFFFF"/>
        <w:jc w:val="both"/>
        <w:rPr>
          <w:color w:val="000000"/>
          <w:sz w:val="22"/>
          <w:szCs w:val="22"/>
        </w:rPr>
      </w:pPr>
      <w:r w:rsidRPr="00D15E51">
        <w:rPr>
          <w:color w:val="000000"/>
          <w:sz w:val="22"/>
          <w:szCs w:val="22"/>
        </w:rPr>
        <w:t xml:space="preserve">CERM has the discretion to appoint a trained University employee or an external adjudicator to serve as the Hearing Officer. </w:t>
      </w:r>
      <w:r w:rsidRPr="00D15E51" w:rsidR="00325663">
        <w:rPr>
          <w:color w:val="000000"/>
          <w:sz w:val="22"/>
          <w:szCs w:val="22"/>
        </w:rPr>
        <w:t xml:space="preserve">CERM will appoint a Hearing Officer </w:t>
      </w:r>
      <w:r w:rsidRPr="00D15E51" w:rsidR="00300173">
        <w:rPr>
          <w:color w:val="000000"/>
          <w:sz w:val="22"/>
          <w:szCs w:val="22"/>
        </w:rPr>
        <w:t xml:space="preserve">who </w:t>
      </w:r>
      <w:r w:rsidRPr="00D15E51" w:rsidR="00325663">
        <w:rPr>
          <w:color w:val="000000"/>
          <w:sz w:val="22"/>
          <w:szCs w:val="22"/>
        </w:rPr>
        <w:t xml:space="preserve">does not have a conflict of interest </w:t>
      </w:r>
      <w:r w:rsidRPr="00D15E51" w:rsidR="007560D8">
        <w:rPr>
          <w:color w:val="000000"/>
          <w:sz w:val="22"/>
          <w:szCs w:val="22"/>
        </w:rPr>
        <w:t xml:space="preserve">or bias </w:t>
      </w:r>
      <w:r w:rsidRPr="00D15E51" w:rsidR="00325663">
        <w:rPr>
          <w:color w:val="000000"/>
          <w:sz w:val="22"/>
          <w:szCs w:val="22"/>
        </w:rPr>
        <w:t>that would prevent the Hearing Officer</w:t>
      </w:r>
      <w:r w:rsidRPr="00D15E51" w:rsidR="00300173">
        <w:rPr>
          <w:color w:val="000000"/>
          <w:sz w:val="22"/>
          <w:szCs w:val="22"/>
        </w:rPr>
        <w:t xml:space="preserve"> </w:t>
      </w:r>
      <w:r w:rsidRPr="00D15E51" w:rsidR="00325663">
        <w:rPr>
          <w:color w:val="000000"/>
          <w:sz w:val="22"/>
          <w:szCs w:val="22"/>
        </w:rPr>
        <w:t xml:space="preserve">from remaining neutral. </w:t>
      </w:r>
    </w:p>
    <w:p w:rsidRPr="00D15E51" w:rsidR="00325663" w:rsidP="00325663" w:rsidRDefault="00325663" w14:paraId="55853F3F" w14:textId="77777777">
      <w:pPr>
        <w:pStyle w:val="ListParagraph"/>
        <w:rPr>
          <w:color w:val="000000"/>
          <w:sz w:val="22"/>
          <w:szCs w:val="22"/>
        </w:rPr>
      </w:pPr>
    </w:p>
    <w:p w:rsidRPr="00D15E51" w:rsidR="00325663" w:rsidP="0071081B" w:rsidRDefault="00325663" w14:paraId="73D846FA" w14:textId="1364CCC1">
      <w:pPr>
        <w:numPr>
          <w:ilvl w:val="0"/>
          <w:numId w:val="17"/>
        </w:numPr>
        <w:shd w:val="clear" w:color="auto" w:fill="FFFFFF"/>
        <w:jc w:val="both"/>
        <w:rPr>
          <w:color w:val="000000"/>
          <w:sz w:val="22"/>
          <w:szCs w:val="22"/>
        </w:rPr>
      </w:pPr>
      <w:r w:rsidRPr="00D15E51">
        <w:rPr>
          <w:color w:val="000000"/>
          <w:sz w:val="22"/>
          <w:szCs w:val="22"/>
        </w:rPr>
        <w:t>Either Party must notify CERM within five (5) days of delivery of the notice</w:t>
      </w:r>
      <w:r w:rsidRPr="00D15E51" w:rsidR="000538EC">
        <w:rPr>
          <w:color w:val="000000"/>
          <w:sz w:val="22"/>
          <w:szCs w:val="22"/>
        </w:rPr>
        <w:t xml:space="preserve"> of the allegations</w:t>
      </w:r>
      <w:r w:rsidRPr="00D15E51">
        <w:rPr>
          <w:color w:val="000000"/>
          <w:sz w:val="22"/>
          <w:szCs w:val="22"/>
        </w:rPr>
        <w:t xml:space="preserve"> if they believe the Hearing Officer assigned to the case has a conflict of interest or bias such that the Hearing Officer could not provide a fair hearing. </w:t>
      </w:r>
      <w:proofErr w:type="gramStart"/>
      <w:r w:rsidRPr="00D15E51">
        <w:rPr>
          <w:color w:val="000000"/>
          <w:sz w:val="22"/>
          <w:szCs w:val="22"/>
        </w:rPr>
        <w:t xml:space="preserve">CERM </w:t>
      </w:r>
      <w:r w:rsidRPr="00D15E51" w:rsidR="00F100BA">
        <w:rPr>
          <w:color w:val="000000"/>
          <w:sz w:val="22"/>
          <w:szCs w:val="22"/>
        </w:rPr>
        <w:t xml:space="preserve"> may</w:t>
      </w:r>
      <w:proofErr w:type="gramEnd"/>
      <w:r w:rsidRPr="00D15E51" w:rsidR="00F100BA">
        <w:rPr>
          <w:color w:val="000000"/>
          <w:sz w:val="22"/>
          <w:szCs w:val="22"/>
        </w:rPr>
        <w:t xml:space="preserve"> </w:t>
      </w:r>
      <w:r w:rsidRPr="00D15E51">
        <w:rPr>
          <w:color w:val="000000"/>
          <w:sz w:val="22"/>
          <w:szCs w:val="22"/>
        </w:rPr>
        <w:t>remove or re-appoint a Hearing Officer if deemed necessary to address a reported conflict of interest or bias.</w:t>
      </w:r>
    </w:p>
    <w:p w:rsidRPr="00D15E51" w:rsidR="00325663" w:rsidP="00325663" w:rsidRDefault="00325663" w14:paraId="4B27CD0C" w14:textId="77777777">
      <w:pPr>
        <w:shd w:val="clear" w:color="auto" w:fill="FFFFFF"/>
        <w:jc w:val="both"/>
        <w:rPr>
          <w:color w:val="000000"/>
          <w:sz w:val="22"/>
          <w:szCs w:val="22"/>
        </w:rPr>
      </w:pPr>
    </w:p>
    <w:p w:rsidRPr="00D15E51" w:rsidR="00325663" w:rsidP="0071081B" w:rsidRDefault="00325663" w14:paraId="50F2124F" w14:textId="77777777">
      <w:pPr>
        <w:numPr>
          <w:ilvl w:val="0"/>
          <w:numId w:val="17"/>
        </w:numPr>
        <w:shd w:val="clear" w:color="auto" w:fill="FFFFFF"/>
        <w:jc w:val="both"/>
        <w:rPr>
          <w:color w:val="000000"/>
          <w:sz w:val="22"/>
          <w:szCs w:val="22"/>
        </w:rPr>
      </w:pPr>
      <w:r w:rsidRPr="00D15E51">
        <w:rPr>
          <w:color w:val="000000"/>
          <w:sz w:val="22"/>
          <w:szCs w:val="22"/>
        </w:rPr>
        <w:t>A Respondent, Complainant, Advisor, or Support Person should not engage in ex-</w:t>
      </w:r>
      <w:proofErr w:type="spellStart"/>
      <w:r w:rsidRPr="00D15E51">
        <w:rPr>
          <w:color w:val="000000"/>
          <w:sz w:val="22"/>
          <w:szCs w:val="22"/>
        </w:rPr>
        <w:t>parte</w:t>
      </w:r>
      <w:proofErr w:type="spellEnd"/>
      <w:r w:rsidRPr="00D15E51">
        <w:rPr>
          <w:color w:val="000000"/>
          <w:sz w:val="22"/>
          <w:szCs w:val="22"/>
        </w:rPr>
        <w:t xml:space="preserve"> communications with the Hearing Officer.</w:t>
      </w:r>
    </w:p>
    <w:p w:rsidRPr="00D15E51" w:rsidR="00325663" w:rsidP="00325663" w:rsidRDefault="00325663" w14:paraId="71B54F71" w14:textId="77777777">
      <w:pPr>
        <w:shd w:val="clear" w:color="auto" w:fill="FFFFFF"/>
        <w:jc w:val="both"/>
        <w:rPr>
          <w:color w:val="000000"/>
          <w:sz w:val="22"/>
          <w:szCs w:val="22"/>
        </w:rPr>
      </w:pPr>
    </w:p>
    <w:p w:rsidRPr="00D15E51" w:rsidR="00325663" w:rsidP="0071081B" w:rsidRDefault="00325663" w14:paraId="53B58DB9" w14:textId="569D46F3">
      <w:pPr>
        <w:numPr>
          <w:ilvl w:val="0"/>
          <w:numId w:val="17"/>
        </w:numPr>
        <w:shd w:val="clear" w:color="auto" w:fill="FFFFFF"/>
        <w:jc w:val="both"/>
        <w:rPr>
          <w:color w:val="000000"/>
          <w:sz w:val="22"/>
          <w:szCs w:val="22"/>
        </w:rPr>
      </w:pPr>
      <w:r w:rsidRPr="00D15E51">
        <w:rPr>
          <w:color w:val="000000"/>
          <w:sz w:val="22"/>
          <w:szCs w:val="22"/>
        </w:rPr>
        <w:t xml:space="preserve">Prior to the hearing, the Hearing Officer may ask the Parties whether they are able to stipulate or agree to any undisputed facts </w:t>
      </w:r>
      <w:r w:rsidRPr="00D15E51" w:rsidR="00F100BA">
        <w:rPr>
          <w:color w:val="000000"/>
          <w:sz w:val="22"/>
          <w:szCs w:val="22"/>
        </w:rPr>
        <w:t xml:space="preserve">to </w:t>
      </w:r>
      <w:r w:rsidRPr="00D15E51">
        <w:rPr>
          <w:color w:val="000000"/>
          <w:sz w:val="22"/>
          <w:szCs w:val="22"/>
        </w:rPr>
        <w:t>enter into the record to expedite the hearing.</w:t>
      </w:r>
    </w:p>
    <w:p w:rsidRPr="00D15E51" w:rsidR="00325663" w:rsidP="00325663" w:rsidRDefault="00325663" w14:paraId="770ACCCB" w14:textId="06D4D459">
      <w:pPr>
        <w:pStyle w:val="NormalWeb"/>
        <w:shd w:val="clear" w:color="auto" w:fill="FFFFFF"/>
        <w:jc w:val="both"/>
        <w:rPr>
          <w:rStyle w:val="Emphasis"/>
          <w:b/>
          <w:bCs/>
          <w:i w:val="0"/>
          <w:iCs w:val="0"/>
          <w:color w:val="000000"/>
          <w:sz w:val="22"/>
          <w:szCs w:val="22"/>
          <w:u w:val="single"/>
        </w:rPr>
      </w:pPr>
      <w:r w:rsidRPr="00D15E51">
        <w:rPr>
          <w:rStyle w:val="Emphasis"/>
          <w:b/>
          <w:bCs/>
          <w:i w:val="0"/>
          <w:iCs w:val="0"/>
          <w:color w:val="000000"/>
          <w:sz w:val="22"/>
          <w:szCs w:val="22"/>
          <w:u w:val="single"/>
        </w:rPr>
        <w:t>Hearing</w:t>
      </w:r>
    </w:p>
    <w:p w:rsidRPr="00D15E51" w:rsidR="00255FCA" w:rsidP="00255FCA" w:rsidRDefault="00255FCA" w14:paraId="42FDA01F" w14:textId="0C305173">
      <w:pPr>
        <w:pStyle w:val="ListParagraph"/>
        <w:numPr>
          <w:ilvl w:val="1"/>
          <w:numId w:val="4"/>
        </w:numPr>
        <w:shd w:val="clear" w:color="auto" w:fill="FFFFFF"/>
        <w:ind w:left="720"/>
        <w:jc w:val="both"/>
        <w:rPr>
          <w:color w:val="000000"/>
          <w:sz w:val="22"/>
          <w:szCs w:val="22"/>
        </w:rPr>
      </w:pPr>
      <w:r w:rsidRPr="00D15E51">
        <w:rPr>
          <w:color w:val="000000"/>
          <w:sz w:val="22"/>
          <w:szCs w:val="22"/>
          <w:u w:val="single"/>
        </w:rPr>
        <w:t>Hearing Order</w:t>
      </w:r>
      <w:r w:rsidRPr="00D15E51">
        <w:rPr>
          <w:color w:val="000000"/>
          <w:sz w:val="22"/>
          <w:szCs w:val="22"/>
        </w:rPr>
        <w:t xml:space="preserve"> - The sequence of a Hearing shall be as follows:</w:t>
      </w:r>
    </w:p>
    <w:p w:rsidRPr="00D15E51" w:rsidR="00BA7762" w:rsidP="00BA7762" w:rsidRDefault="00BA7762" w14:paraId="7E5C9F97" w14:textId="77777777">
      <w:pPr>
        <w:pStyle w:val="ListParagraph"/>
        <w:shd w:val="clear" w:color="auto" w:fill="FFFFFF"/>
        <w:jc w:val="both"/>
        <w:rPr>
          <w:color w:val="000000"/>
          <w:sz w:val="22"/>
          <w:szCs w:val="22"/>
        </w:rPr>
      </w:pPr>
    </w:p>
    <w:p w:rsidRPr="00D15E51" w:rsidR="00255FCA" w:rsidP="00D15E51" w:rsidRDefault="00255FCA" w14:paraId="16F49ECE" w14:textId="77777777">
      <w:pPr>
        <w:pStyle w:val="ListParagraph"/>
        <w:numPr>
          <w:ilvl w:val="0"/>
          <w:numId w:val="18"/>
        </w:numPr>
        <w:shd w:val="clear" w:color="auto" w:fill="FFFFFF"/>
        <w:ind w:left="1080"/>
        <w:jc w:val="both"/>
        <w:rPr>
          <w:color w:val="000000"/>
          <w:sz w:val="22"/>
          <w:szCs w:val="22"/>
        </w:rPr>
      </w:pPr>
      <w:r w:rsidRPr="00D15E51">
        <w:rPr>
          <w:color w:val="000000"/>
          <w:sz w:val="22"/>
          <w:szCs w:val="22"/>
        </w:rPr>
        <w:t>The Hearing Officer shall read statements regarding the expectations for the hearing, including expectations regarding truthfulness and confidentiality, and the allegations as listed in the notice which are to be considered at the hearing.</w:t>
      </w:r>
    </w:p>
    <w:p w:rsidRPr="00D15E51" w:rsidR="00977724" w:rsidP="00D15E51" w:rsidRDefault="00255FCA" w14:paraId="478AE408" w14:textId="77777777">
      <w:pPr>
        <w:pStyle w:val="ListParagraph"/>
        <w:numPr>
          <w:ilvl w:val="0"/>
          <w:numId w:val="18"/>
        </w:numPr>
        <w:shd w:val="clear" w:color="auto" w:fill="FFFFFF"/>
        <w:spacing w:before="240" w:after="100" w:afterAutospacing="1"/>
        <w:ind w:left="1080"/>
        <w:jc w:val="both"/>
        <w:rPr>
          <w:color w:val="000000"/>
          <w:sz w:val="22"/>
          <w:szCs w:val="22"/>
        </w:rPr>
      </w:pPr>
      <w:r w:rsidRPr="00D15E51">
        <w:rPr>
          <w:color w:val="000000"/>
          <w:sz w:val="22"/>
          <w:szCs w:val="22"/>
        </w:rPr>
        <w:t>The University shall present the information alleged in the Formal Complaint and evidence gathered through the investigation process. This may be done by presenting the Investigative Report and relevant evidence and/or through witnesses.</w:t>
      </w:r>
    </w:p>
    <w:p w:rsidRPr="00D15E51" w:rsidR="00977724" w:rsidP="00D15E51" w:rsidRDefault="00255FCA" w14:paraId="4C4FEAD0" w14:textId="77777777">
      <w:pPr>
        <w:pStyle w:val="ListParagraph"/>
        <w:numPr>
          <w:ilvl w:val="0"/>
          <w:numId w:val="18"/>
        </w:numPr>
        <w:shd w:val="clear" w:color="auto" w:fill="FFFFFF"/>
        <w:spacing w:before="240" w:after="100" w:afterAutospacing="1"/>
        <w:ind w:left="1080"/>
        <w:jc w:val="both"/>
        <w:rPr>
          <w:color w:val="000000"/>
          <w:sz w:val="22"/>
          <w:szCs w:val="22"/>
        </w:rPr>
      </w:pPr>
      <w:r w:rsidRPr="00D15E51">
        <w:rPr>
          <w:color w:val="000000"/>
          <w:sz w:val="22"/>
          <w:szCs w:val="22"/>
        </w:rPr>
        <w:t>The Hearing Officer shall allow the Parties to make a short, opening statement summarizing their cases.</w:t>
      </w:r>
    </w:p>
    <w:p w:rsidRPr="00D15E51" w:rsidR="00977724" w:rsidP="00D15E51" w:rsidRDefault="00255FCA" w14:paraId="4A201965" w14:textId="47FA467D">
      <w:pPr>
        <w:pStyle w:val="ListParagraph"/>
        <w:numPr>
          <w:ilvl w:val="0"/>
          <w:numId w:val="18"/>
        </w:numPr>
        <w:shd w:val="clear" w:color="auto" w:fill="FFFFFF"/>
        <w:spacing w:before="240" w:after="100" w:afterAutospacing="1"/>
        <w:ind w:left="1080"/>
        <w:jc w:val="both"/>
        <w:rPr>
          <w:color w:val="000000"/>
          <w:sz w:val="22"/>
          <w:szCs w:val="22"/>
        </w:rPr>
      </w:pPr>
      <w:r w:rsidRPr="00D15E51">
        <w:rPr>
          <w:color w:val="000000"/>
          <w:sz w:val="22"/>
          <w:szCs w:val="22"/>
        </w:rPr>
        <w:t xml:space="preserve">The Complainant shall present their case, including any </w:t>
      </w:r>
      <w:r w:rsidRPr="00D15E51" w:rsidR="00F901BF">
        <w:rPr>
          <w:color w:val="000000"/>
          <w:sz w:val="22"/>
          <w:szCs w:val="22"/>
        </w:rPr>
        <w:t>fact and expert witnesses</w:t>
      </w:r>
      <w:r w:rsidRPr="00D15E51">
        <w:rPr>
          <w:color w:val="000000"/>
          <w:sz w:val="22"/>
          <w:szCs w:val="22"/>
        </w:rPr>
        <w:t>. The Hearing Officer and Respondent’s Advisor may question the Complainant and witnesses following each of their respective testimonies.</w:t>
      </w:r>
    </w:p>
    <w:p w:rsidRPr="00D15E51" w:rsidR="00977724" w:rsidP="00D15E51" w:rsidRDefault="00255FCA" w14:paraId="4A89D596" w14:textId="264FFD48">
      <w:pPr>
        <w:pStyle w:val="ListParagraph"/>
        <w:numPr>
          <w:ilvl w:val="0"/>
          <w:numId w:val="18"/>
        </w:numPr>
        <w:shd w:val="clear" w:color="auto" w:fill="FFFFFF"/>
        <w:spacing w:before="240" w:after="100" w:afterAutospacing="1"/>
        <w:ind w:left="1080"/>
        <w:jc w:val="both"/>
        <w:rPr>
          <w:color w:val="000000"/>
          <w:sz w:val="22"/>
          <w:szCs w:val="22"/>
        </w:rPr>
      </w:pPr>
      <w:r w:rsidRPr="00D15E51">
        <w:rPr>
          <w:color w:val="000000"/>
          <w:sz w:val="22"/>
          <w:szCs w:val="22"/>
        </w:rPr>
        <w:t xml:space="preserve">The Respondent shall present their case, including any </w:t>
      </w:r>
      <w:r w:rsidRPr="00D15E51" w:rsidR="00E31095">
        <w:rPr>
          <w:color w:val="000000"/>
          <w:sz w:val="22"/>
          <w:szCs w:val="22"/>
        </w:rPr>
        <w:t>fact and expert witnesses</w:t>
      </w:r>
      <w:r w:rsidRPr="00D15E51">
        <w:rPr>
          <w:color w:val="000000"/>
          <w:sz w:val="22"/>
          <w:szCs w:val="22"/>
        </w:rPr>
        <w:t>. The Hearing Officer and Complainant’s Advisor may question the Respondent and witnesses following each of their respective testimonies.</w:t>
      </w:r>
    </w:p>
    <w:p w:rsidRPr="00D15E51" w:rsidR="00977724" w:rsidP="00D15E51" w:rsidRDefault="00255FCA" w14:paraId="352A5C89" w14:textId="77777777">
      <w:pPr>
        <w:pStyle w:val="ListParagraph"/>
        <w:numPr>
          <w:ilvl w:val="0"/>
          <w:numId w:val="18"/>
        </w:numPr>
        <w:shd w:val="clear" w:color="auto" w:fill="FFFFFF"/>
        <w:spacing w:before="240" w:after="100" w:afterAutospacing="1"/>
        <w:ind w:left="1080"/>
        <w:jc w:val="both"/>
        <w:rPr>
          <w:color w:val="000000"/>
          <w:sz w:val="22"/>
          <w:szCs w:val="22"/>
        </w:rPr>
      </w:pPr>
      <w:r w:rsidRPr="00D15E51">
        <w:rPr>
          <w:color w:val="000000"/>
          <w:sz w:val="22"/>
          <w:szCs w:val="22"/>
        </w:rPr>
        <w:t>The Hearing Officer may limit or exclude questioning that is irrelevant. The Hearing Officer may also enforce the rules of decorum, requiring all Parties and Advisors to participate respectfully and non-abusively.</w:t>
      </w:r>
    </w:p>
    <w:p w:rsidRPr="00D15E51" w:rsidR="00977724" w:rsidP="00D15E51" w:rsidRDefault="00255FCA" w14:paraId="71B27917" w14:textId="77777777">
      <w:pPr>
        <w:pStyle w:val="ListParagraph"/>
        <w:numPr>
          <w:ilvl w:val="0"/>
          <w:numId w:val="18"/>
        </w:numPr>
        <w:shd w:val="clear" w:color="auto" w:fill="FFFFFF"/>
        <w:spacing w:before="240" w:after="100" w:afterAutospacing="1"/>
        <w:ind w:left="1080"/>
        <w:jc w:val="both"/>
        <w:rPr>
          <w:color w:val="000000"/>
          <w:sz w:val="22"/>
          <w:szCs w:val="22"/>
        </w:rPr>
      </w:pPr>
      <w:r w:rsidRPr="00D15E51">
        <w:rPr>
          <w:color w:val="000000"/>
          <w:sz w:val="22"/>
          <w:szCs w:val="22"/>
        </w:rPr>
        <w:t>The Witnesses, including the Parties, shall wait to be informed by the Hearing Officer whether the question is permitted in the hearing before responding.</w:t>
      </w:r>
    </w:p>
    <w:p w:rsidRPr="00D15E51" w:rsidR="00977724" w:rsidP="00D15E51" w:rsidRDefault="00255FCA" w14:paraId="4D69204D" w14:textId="77777777">
      <w:pPr>
        <w:pStyle w:val="ListParagraph"/>
        <w:numPr>
          <w:ilvl w:val="0"/>
          <w:numId w:val="18"/>
        </w:numPr>
        <w:shd w:val="clear" w:color="auto" w:fill="FFFFFF"/>
        <w:spacing w:before="240" w:after="100" w:afterAutospacing="1"/>
        <w:ind w:left="1080"/>
        <w:jc w:val="both"/>
        <w:rPr>
          <w:color w:val="000000"/>
          <w:sz w:val="22"/>
          <w:szCs w:val="22"/>
        </w:rPr>
      </w:pPr>
      <w:r w:rsidRPr="00D15E51">
        <w:rPr>
          <w:color w:val="000000"/>
          <w:sz w:val="22"/>
          <w:szCs w:val="22"/>
        </w:rPr>
        <w:lastRenderedPageBreak/>
        <w:t>The Parties may make a closing statement. A closing statement is a short summary of the information previously presented and conclusions the speaker wishes the Hearing Officer to draw from the information.</w:t>
      </w:r>
    </w:p>
    <w:p w:rsidRPr="00D15E51" w:rsidR="00255FCA" w:rsidP="00D15E51" w:rsidRDefault="00255FCA" w14:paraId="58B72C95" w14:textId="3FFFDF16">
      <w:pPr>
        <w:pStyle w:val="ListParagraph"/>
        <w:numPr>
          <w:ilvl w:val="0"/>
          <w:numId w:val="18"/>
        </w:numPr>
        <w:shd w:val="clear" w:color="auto" w:fill="FFFFFF"/>
        <w:spacing w:before="240" w:after="100" w:afterAutospacing="1"/>
        <w:ind w:left="1080"/>
        <w:jc w:val="both"/>
        <w:rPr>
          <w:color w:val="000000"/>
          <w:sz w:val="22"/>
          <w:szCs w:val="22"/>
        </w:rPr>
      </w:pPr>
      <w:r w:rsidRPr="00D15E51">
        <w:rPr>
          <w:color w:val="000000"/>
          <w:sz w:val="22"/>
          <w:szCs w:val="22"/>
        </w:rPr>
        <w:t>Following closing statements, the hearing will be considered closed.</w:t>
      </w:r>
    </w:p>
    <w:p w:rsidRPr="00D15E51" w:rsidR="0091673D" w:rsidP="0091673D" w:rsidRDefault="0091673D" w14:paraId="561E235C" w14:textId="77777777">
      <w:pPr>
        <w:pStyle w:val="ListParagraph"/>
        <w:shd w:val="clear" w:color="auto" w:fill="FFFFFF"/>
        <w:spacing w:before="240" w:after="100" w:afterAutospacing="1"/>
        <w:ind w:left="1440"/>
        <w:jc w:val="both"/>
        <w:rPr>
          <w:color w:val="000000"/>
          <w:sz w:val="22"/>
          <w:szCs w:val="22"/>
        </w:rPr>
      </w:pPr>
    </w:p>
    <w:p w:rsidRPr="00D15E51" w:rsidR="0091673D" w:rsidP="0091673D" w:rsidRDefault="0068472F" w14:paraId="59AC5B6B" w14:textId="7E0B17F3">
      <w:pPr>
        <w:pStyle w:val="ListParagraph"/>
        <w:numPr>
          <w:ilvl w:val="1"/>
          <w:numId w:val="4"/>
        </w:numPr>
        <w:shd w:val="clear" w:color="auto" w:fill="FFFFFF"/>
        <w:spacing w:before="240" w:after="100" w:afterAutospacing="1"/>
        <w:ind w:left="720"/>
        <w:jc w:val="both"/>
        <w:rPr>
          <w:sz w:val="22"/>
          <w:szCs w:val="22"/>
        </w:rPr>
      </w:pPr>
      <w:r w:rsidRPr="00D15E51">
        <w:rPr>
          <w:sz w:val="22"/>
          <w:szCs w:val="22"/>
          <w:u w:val="single"/>
        </w:rPr>
        <w:t xml:space="preserve">Rules </w:t>
      </w:r>
      <w:r w:rsidRPr="00D15E51" w:rsidR="00A26DF0">
        <w:rPr>
          <w:sz w:val="22"/>
          <w:szCs w:val="22"/>
          <w:u w:val="single"/>
        </w:rPr>
        <w:t>of Decorum</w:t>
      </w:r>
      <w:r w:rsidRPr="00D15E51" w:rsidR="0091673D">
        <w:rPr>
          <w:sz w:val="22"/>
          <w:szCs w:val="22"/>
        </w:rPr>
        <w:t xml:space="preserve"> - </w:t>
      </w:r>
      <w:r w:rsidRPr="00D15E51" w:rsidR="00E37286">
        <w:rPr>
          <w:sz w:val="22"/>
          <w:szCs w:val="22"/>
          <w:shd w:val="clear" w:color="auto" w:fill="FFFFFF"/>
        </w:rPr>
        <w:t>The following Rules of </w:t>
      </w:r>
      <w:r w:rsidRPr="00D15E51" w:rsidR="00E37286">
        <w:rPr>
          <w:rStyle w:val="Emphasis"/>
          <w:i w:val="0"/>
          <w:iCs w:val="0"/>
          <w:sz w:val="22"/>
          <w:szCs w:val="22"/>
          <w:shd w:val="clear" w:color="auto" w:fill="FFFFFF"/>
        </w:rPr>
        <w:t>Decorum</w:t>
      </w:r>
      <w:r w:rsidRPr="00D15E51" w:rsidR="00E37286">
        <w:rPr>
          <w:sz w:val="22"/>
          <w:szCs w:val="22"/>
          <w:shd w:val="clear" w:color="auto" w:fill="FFFFFF"/>
        </w:rPr>
        <w:t> are to be observed in the </w:t>
      </w:r>
      <w:r w:rsidRPr="00D15E51" w:rsidR="00E37286">
        <w:rPr>
          <w:rStyle w:val="Emphasis"/>
          <w:i w:val="0"/>
          <w:iCs w:val="0"/>
          <w:sz w:val="22"/>
          <w:szCs w:val="22"/>
          <w:shd w:val="clear" w:color="auto" w:fill="FFFFFF"/>
        </w:rPr>
        <w:t>hearing</w:t>
      </w:r>
      <w:r w:rsidRPr="00D15E51" w:rsidR="00E37286">
        <w:rPr>
          <w:sz w:val="22"/>
          <w:szCs w:val="22"/>
          <w:shd w:val="clear" w:color="auto" w:fill="FFFFFF"/>
        </w:rPr>
        <w:t xml:space="preserve"> and applied equally to all </w:t>
      </w:r>
      <w:r w:rsidRPr="00D15E51" w:rsidR="00056C81">
        <w:rPr>
          <w:sz w:val="22"/>
          <w:szCs w:val="22"/>
          <w:shd w:val="clear" w:color="auto" w:fill="FFFFFF"/>
        </w:rPr>
        <w:t>P</w:t>
      </w:r>
      <w:r w:rsidRPr="00D15E51" w:rsidR="00E37286">
        <w:rPr>
          <w:sz w:val="22"/>
          <w:szCs w:val="22"/>
          <w:shd w:val="clear" w:color="auto" w:fill="FFFFFF"/>
        </w:rPr>
        <w:t>arties</w:t>
      </w:r>
      <w:r w:rsidRPr="00D15E51" w:rsidR="00F14A21">
        <w:rPr>
          <w:sz w:val="22"/>
          <w:szCs w:val="22"/>
          <w:shd w:val="clear" w:color="auto" w:fill="FFFFFF"/>
        </w:rPr>
        <w:t xml:space="preserve">, </w:t>
      </w:r>
      <w:r w:rsidRPr="00D15E51" w:rsidR="00056C81">
        <w:rPr>
          <w:sz w:val="22"/>
          <w:szCs w:val="22"/>
          <w:shd w:val="clear" w:color="auto" w:fill="FFFFFF"/>
        </w:rPr>
        <w:t>A</w:t>
      </w:r>
      <w:r w:rsidRPr="00D15E51" w:rsidR="00E37286">
        <w:rPr>
          <w:sz w:val="22"/>
          <w:szCs w:val="22"/>
          <w:shd w:val="clear" w:color="auto" w:fill="FFFFFF"/>
        </w:rPr>
        <w:t>dvisors</w:t>
      </w:r>
      <w:r w:rsidRPr="00D15E51" w:rsidR="00F14A21">
        <w:rPr>
          <w:sz w:val="22"/>
          <w:szCs w:val="22"/>
          <w:shd w:val="clear" w:color="auto" w:fill="FFFFFF"/>
        </w:rPr>
        <w:t xml:space="preserve">, witnesses and others in </w:t>
      </w:r>
      <w:r w:rsidRPr="00D15E51" w:rsidR="00BE0D29">
        <w:rPr>
          <w:sz w:val="22"/>
          <w:szCs w:val="22"/>
          <w:shd w:val="clear" w:color="auto" w:fill="FFFFFF"/>
        </w:rPr>
        <w:t>attendance:</w:t>
      </w:r>
    </w:p>
    <w:p w:rsidRPr="00D15E51" w:rsidR="00E37286" w:rsidP="00E37286" w:rsidRDefault="00E37286" w14:paraId="72D5697B" w14:textId="003C8A26">
      <w:pPr>
        <w:pStyle w:val="ListParagraph"/>
        <w:shd w:val="clear" w:color="auto" w:fill="FFFFFF"/>
        <w:spacing w:before="240" w:after="100" w:afterAutospacing="1"/>
        <w:jc w:val="both"/>
        <w:rPr>
          <w:sz w:val="22"/>
          <w:szCs w:val="22"/>
          <w:shd w:val="clear" w:color="auto" w:fill="FFFFFF"/>
        </w:rPr>
      </w:pPr>
    </w:p>
    <w:p w:rsidRPr="00D15E51" w:rsidR="00DA29D1" w:rsidP="00D15E51" w:rsidRDefault="00DA29D1" w14:paraId="6B62CB71" w14:textId="7F36A10F">
      <w:pPr>
        <w:pStyle w:val="ListParagraph"/>
        <w:numPr>
          <w:ilvl w:val="0"/>
          <w:numId w:val="20"/>
        </w:numPr>
        <w:shd w:val="clear" w:color="auto" w:fill="FFFFFF"/>
        <w:ind w:left="1080"/>
        <w:jc w:val="both"/>
        <w:rPr>
          <w:sz w:val="22"/>
          <w:szCs w:val="22"/>
        </w:rPr>
      </w:pPr>
      <w:r w:rsidRPr="00D15E51">
        <w:rPr>
          <w:sz w:val="22"/>
          <w:szCs w:val="22"/>
        </w:rPr>
        <w:t>The Hearing Officer shall exercise control over the proceedings to maintain decorum, to avoid redundancies, and to achieve the orderly completion of the hearing. The Hearing Officer may exclude any person, including a Party, who disrupts a hearing or fails to follow procedures.</w:t>
      </w:r>
    </w:p>
    <w:p w:rsidRPr="00D15E51" w:rsidR="00263EC0" w:rsidP="00D15E51" w:rsidRDefault="008D0102" w14:paraId="06DCBAAA" w14:textId="18F01143">
      <w:pPr>
        <w:numPr>
          <w:ilvl w:val="0"/>
          <w:numId w:val="20"/>
        </w:numPr>
        <w:shd w:val="clear" w:color="auto" w:fill="FFFFFF"/>
        <w:ind w:left="1080"/>
        <w:jc w:val="both"/>
        <w:rPr>
          <w:color w:val="000000"/>
          <w:sz w:val="22"/>
          <w:szCs w:val="22"/>
        </w:rPr>
      </w:pPr>
      <w:r w:rsidRPr="00D15E51">
        <w:rPr>
          <w:color w:val="000000"/>
          <w:sz w:val="22"/>
          <w:szCs w:val="22"/>
        </w:rPr>
        <w:t xml:space="preserve">The University shall record hearings. </w:t>
      </w:r>
      <w:r w:rsidRPr="00D15E51" w:rsidR="00263EC0">
        <w:rPr>
          <w:color w:val="000000"/>
          <w:sz w:val="22"/>
          <w:szCs w:val="22"/>
        </w:rPr>
        <w:t xml:space="preserve"> </w:t>
      </w:r>
      <w:r w:rsidRPr="00D15E51" w:rsidR="009F5E71">
        <w:rPr>
          <w:color w:val="000000"/>
          <w:sz w:val="22"/>
          <w:szCs w:val="22"/>
        </w:rPr>
        <w:t>O</w:t>
      </w:r>
      <w:r w:rsidRPr="00D15E51" w:rsidR="00263EC0">
        <w:rPr>
          <w:color w:val="000000"/>
          <w:sz w:val="22"/>
          <w:szCs w:val="22"/>
        </w:rPr>
        <w:t xml:space="preserve">ther recordings or broadcasts </w:t>
      </w:r>
      <w:r w:rsidRPr="00D15E51" w:rsidR="009F5E71">
        <w:rPr>
          <w:color w:val="000000"/>
          <w:sz w:val="22"/>
          <w:szCs w:val="22"/>
        </w:rPr>
        <w:t>are prohibited</w:t>
      </w:r>
      <w:r w:rsidRPr="00D15E51" w:rsidR="00263EC0">
        <w:rPr>
          <w:color w:val="000000"/>
          <w:sz w:val="22"/>
          <w:szCs w:val="22"/>
        </w:rPr>
        <w:t>. The recording will be maintained with the Respondent’s case file and will be available to the employee as part of their personnel file, to the student as a part of their educational record and to the Parties for consideration during any appeal.</w:t>
      </w:r>
    </w:p>
    <w:p w:rsidRPr="00D15E51" w:rsidR="0085029E" w:rsidP="00D15E51" w:rsidRDefault="0085029E" w14:paraId="26DE54CE" w14:textId="396D6BA4">
      <w:pPr>
        <w:pStyle w:val="ListParagraph"/>
        <w:numPr>
          <w:ilvl w:val="0"/>
          <w:numId w:val="20"/>
        </w:numPr>
        <w:shd w:val="clear" w:color="auto" w:fill="FFFFFF"/>
        <w:ind w:left="1080"/>
        <w:jc w:val="both"/>
        <w:rPr>
          <w:sz w:val="22"/>
          <w:szCs w:val="22"/>
        </w:rPr>
      </w:pPr>
      <w:r w:rsidRPr="00D15E51">
        <w:rPr>
          <w:rFonts w:eastAsiaTheme="minorHAnsi"/>
          <w:sz w:val="22"/>
          <w:szCs w:val="22"/>
        </w:rPr>
        <w:t>Questions must be conveyed in a neutral, respectful tone</w:t>
      </w:r>
      <w:r w:rsidRPr="00D15E51" w:rsidR="00352941">
        <w:rPr>
          <w:rFonts w:eastAsiaTheme="minorHAnsi"/>
          <w:sz w:val="22"/>
          <w:szCs w:val="22"/>
        </w:rPr>
        <w:t>.</w:t>
      </w:r>
    </w:p>
    <w:p w:rsidRPr="00D15E51" w:rsidR="00C60BD8" w:rsidP="00D15E51" w:rsidRDefault="001844E9" w14:paraId="6D8C0FDA" w14:textId="141FBEF9">
      <w:pPr>
        <w:pStyle w:val="ListParagraph"/>
        <w:numPr>
          <w:ilvl w:val="0"/>
          <w:numId w:val="20"/>
        </w:numPr>
        <w:shd w:val="clear" w:color="auto" w:fill="FFFFFF"/>
        <w:ind w:left="1080"/>
        <w:jc w:val="both"/>
        <w:rPr>
          <w:sz w:val="22"/>
          <w:szCs w:val="22"/>
        </w:rPr>
      </w:pPr>
      <w:r w:rsidRPr="00D15E51">
        <w:rPr>
          <w:rFonts w:eastAsiaTheme="minorHAnsi"/>
          <w:sz w:val="22"/>
          <w:szCs w:val="22"/>
        </w:rPr>
        <w:t xml:space="preserve">Only the Complainant or Respondent may raise objections to the relevance of testimony or evidence. </w:t>
      </w:r>
      <w:r w:rsidRPr="00D15E51" w:rsidR="00B71CF2">
        <w:rPr>
          <w:rFonts w:eastAsiaTheme="minorHAnsi"/>
          <w:sz w:val="22"/>
          <w:szCs w:val="22"/>
        </w:rPr>
        <w:t>Parties must direct</w:t>
      </w:r>
      <w:r w:rsidRPr="00D15E51">
        <w:rPr>
          <w:rFonts w:eastAsiaTheme="minorHAnsi"/>
          <w:sz w:val="22"/>
          <w:szCs w:val="22"/>
        </w:rPr>
        <w:t xml:space="preserve"> objections to the Hearing Officer, who will determine whether the testimony or evidence is relevant and </w:t>
      </w:r>
      <w:r w:rsidRPr="00D15E51" w:rsidR="004E5F45">
        <w:rPr>
          <w:rFonts w:eastAsiaTheme="minorHAnsi"/>
          <w:sz w:val="22"/>
          <w:szCs w:val="22"/>
        </w:rPr>
        <w:t>admissible</w:t>
      </w:r>
      <w:r w:rsidRPr="00D15E51">
        <w:rPr>
          <w:rFonts w:eastAsiaTheme="minorHAnsi"/>
          <w:sz w:val="22"/>
          <w:szCs w:val="22"/>
        </w:rPr>
        <w:t xml:space="preserve"> or irrelevant and, thus, inadmissible.</w:t>
      </w:r>
    </w:p>
    <w:p w:rsidRPr="00D15E51" w:rsidR="00C60BD8" w:rsidP="00D15E51" w:rsidRDefault="00C60BD8" w14:paraId="0DC8E003" w14:textId="1D980D5F">
      <w:pPr>
        <w:pStyle w:val="ListParagraph"/>
        <w:numPr>
          <w:ilvl w:val="0"/>
          <w:numId w:val="20"/>
        </w:numPr>
        <w:shd w:val="clear" w:color="auto" w:fill="FFFFFF"/>
        <w:ind w:left="1080"/>
        <w:jc w:val="both"/>
        <w:rPr>
          <w:sz w:val="22"/>
          <w:szCs w:val="22"/>
        </w:rPr>
      </w:pPr>
      <w:r w:rsidRPr="00D15E51">
        <w:rPr>
          <w:rFonts w:eastAsiaTheme="minorHAnsi"/>
          <w:sz w:val="22"/>
          <w:szCs w:val="22"/>
        </w:rPr>
        <w:t>The Hearing Officer shall have sole discretion to determine Rules of Decorum</w:t>
      </w:r>
      <w:r w:rsidRPr="00D15E51" w:rsidR="00B3049C">
        <w:rPr>
          <w:rFonts w:eastAsiaTheme="minorHAnsi"/>
          <w:sz w:val="22"/>
          <w:szCs w:val="22"/>
        </w:rPr>
        <w:t xml:space="preserve"> violations</w:t>
      </w:r>
      <w:r w:rsidRPr="00D15E51">
        <w:rPr>
          <w:rFonts w:eastAsiaTheme="minorHAnsi"/>
          <w:sz w:val="22"/>
          <w:szCs w:val="22"/>
        </w:rPr>
        <w:t xml:space="preserve">. The Hearing </w:t>
      </w:r>
      <w:r w:rsidRPr="00D15E51" w:rsidR="007242A6">
        <w:rPr>
          <w:rFonts w:eastAsiaTheme="minorHAnsi"/>
          <w:sz w:val="22"/>
          <w:szCs w:val="22"/>
        </w:rPr>
        <w:t>Officer</w:t>
      </w:r>
      <w:r w:rsidRPr="00D15E51">
        <w:rPr>
          <w:rFonts w:eastAsiaTheme="minorHAnsi"/>
          <w:sz w:val="22"/>
          <w:szCs w:val="22"/>
        </w:rPr>
        <w:t xml:space="preserve"> will notify the offending person of any violation of the Rules. Upon a second or further violation, the Hearing </w:t>
      </w:r>
      <w:r w:rsidRPr="00D15E51" w:rsidR="00590CEC">
        <w:rPr>
          <w:rFonts w:eastAsiaTheme="minorHAnsi"/>
          <w:sz w:val="22"/>
          <w:szCs w:val="22"/>
        </w:rPr>
        <w:t>Officer</w:t>
      </w:r>
      <w:r w:rsidRPr="00D15E51">
        <w:rPr>
          <w:rFonts w:eastAsiaTheme="minorHAnsi"/>
          <w:sz w:val="22"/>
          <w:szCs w:val="22"/>
        </w:rPr>
        <w:t xml:space="preserve"> </w:t>
      </w:r>
      <w:r w:rsidRPr="00D15E51" w:rsidR="00FB4848">
        <w:rPr>
          <w:rFonts w:eastAsiaTheme="minorHAnsi"/>
          <w:sz w:val="22"/>
          <w:szCs w:val="22"/>
        </w:rPr>
        <w:t xml:space="preserve">may </w:t>
      </w:r>
      <w:r w:rsidRPr="00D15E51">
        <w:rPr>
          <w:rFonts w:eastAsiaTheme="minorHAnsi"/>
          <w:sz w:val="22"/>
          <w:szCs w:val="22"/>
        </w:rPr>
        <w:t>remove the offending person or allow them to continue participating in the hearing or other part of the process.</w:t>
      </w:r>
    </w:p>
    <w:p w:rsidRPr="00D15E51" w:rsidR="00970AB5" w:rsidP="00D15E51" w:rsidRDefault="00970AB5" w14:paraId="0328A3ED" w14:textId="2C41AE7B">
      <w:pPr>
        <w:pStyle w:val="ListParagraph"/>
        <w:numPr>
          <w:ilvl w:val="0"/>
          <w:numId w:val="20"/>
        </w:numPr>
        <w:shd w:val="clear" w:color="auto" w:fill="FFFFFF"/>
        <w:ind w:left="1080"/>
        <w:jc w:val="both"/>
        <w:rPr>
          <w:color w:val="000000"/>
          <w:sz w:val="22"/>
          <w:szCs w:val="22"/>
        </w:rPr>
      </w:pPr>
      <w:r w:rsidRPr="00D15E51">
        <w:rPr>
          <w:rFonts w:eastAsiaTheme="minorHAnsi"/>
          <w:color w:val="000000"/>
          <w:sz w:val="22"/>
          <w:szCs w:val="22"/>
        </w:rPr>
        <w:t>No party may act abusively or disrespectfully during the hearing toward any other party or to witnesses, advisors, or decision-makers.</w:t>
      </w:r>
    </w:p>
    <w:p w:rsidRPr="00D15E51" w:rsidR="00D50BAF" w:rsidP="00D50BAF" w:rsidRDefault="00D50BAF" w14:paraId="6ECF81AB" w14:textId="77777777">
      <w:pPr>
        <w:pStyle w:val="ListParagraph"/>
        <w:shd w:val="clear" w:color="auto" w:fill="FFFFFF"/>
        <w:ind w:left="1440"/>
        <w:jc w:val="both"/>
        <w:rPr>
          <w:color w:val="000000"/>
          <w:sz w:val="22"/>
          <w:szCs w:val="22"/>
        </w:rPr>
      </w:pPr>
    </w:p>
    <w:p w:rsidRPr="00D15E51" w:rsidR="00325663" w:rsidP="00757B43" w:rsidRDefault="00757B43" w14:paraId="77ABB9EF" w14:textId="6CBC5CF5">
      <w:pPr>
        <w:shd w:val="clear" w:color="auto" w:fill="FFFFFF"/>
        <w:ind w:left="720" w:hanging="360"/>
        <w:jc w:val="both"/>
        <w:rPr>
          <w:color w:val="000000"/>
          <w:sz w:val="22"/>
          <w:szCs w:val="22"/>
        </w:rPr>
      </w:pPr>
      <w:r w:rsidRPr="00D15E51">
        <w:rPr>
          <w:color w:val="000000"/>
          <w:sz w:val="22"/>
          <w:szCs w:val="22"/>
        </w:rPr>
        <w:t>3.</w:t>
      </w:r>
      <w:r w:rsidRPr="00D15E51">
        <w:rPr>
          <w:color w:val="000000"/>
          <w:sz w:val="22"/>
          <w:szCs w:val="22"/>
        </w:rPr>
        <w:tab/>
      </w:r>
      <w:r w:rsidRPr="00D15E51" w:rsidR="00E31095">
        <w:rPr>
          <w:color w:val="000000"/>
          <w:sz w:val="22"/>
          <w:szCs w:val="22"/>
          <w:u w:val="single"/>
        </w:rPr>
        <w:t>Failure to Appear</w:t>
      </w:r>
      <w:r w:rsidRPr="00D15E51" w:rsidR="00E31095">
        <w:rPr>
          <w:color w:val="000000"/>
          <w:sz w:val="22"/>
          <w:szCs w:val="22"/>
        </w:rPr>
        <w:t xml:space="preserve"> - </w:t>
      </w:r>
      <w:r w:rsidRPr="00D15E51" w:rsidR="00325663">
        <w:rPr>
          <w:color w:val="000000"/>
          <w:sz w:val="22"/>
          <w:szCs w:val="22"/>
        </w:rPr>
        <w:t>If a Complainant or Respondent fails to appear at the hearing after receiving the appropriate notice and there are no extenuating circumstances that explain the failure to appear, the Hearing Officer may proceed with the hearing. The Hearing Officer will not draw any inferences about the Party’s responsibility from their failure to appear at the hearing.</w:t>
      </w:r>
    </w:p>
    <w:p w:rsidRPr="00D15E51" w:rsidR="008C7015" w:rsidP="008C7015" w:rsidRDefault="008C7015" w14:paraId="075CFC73" w14:textId="154D897E">
      <w:pPr>
        <w:shd w:val="clear" w:color="auto" w:fill="FFFFFF"/>
        <w:jc w:val="both"/>
        <w:rPr>
          <w:color w:val="000000"/>
          <w:sz w:val="22"/>
          <w:szCs w:val="22"/>
        </w:rPr>
      </w:pPr>
    </w:p>
    <w:p w:rsidRPr="00D15E51" w:rsidR="008C7015" w:rsidP="004D600E" w:rsidRDefault="00A54BCD" w14:paraId="5AA065B6" w14:textId="185395B1">
      <w:pPr>
        <w:shd w:val="clear" w:color="auto" w:fill="FFFFFF"/>
        <w:ind w:left="720" w:hanging="360"/>
        <w:jc w:val="both"/>
        <w:rPr>
          <w:color w:val="000000"/>
          <w:sz w:val="22"/>
          <w:szCs w:val="22"/>
        </w:rPr>
      </w:pPr>
      <w:r w:rsidRPr="00D15E51">
        <w:rPr>
          <w:color w:val="000000"/>
          <w:sz w:val="22"/>
          <w:szCs w:val="22"/>
        </w:rPr>
        <w:t>4.</w:t>
      </w:r>
      <w:r w:rsidRPr="00D15E51">
        <w:rPr>
          <w:color w:val="000000"/>
          <w:sz w:val="22"/>
          <w:szCs w:val="22"/>
        </w:rPr>
        <w:tab/>
      </w:r>
      <w:r w:rsidRPr="00D15E51" w:rsidR="008C7015">
        <w:rPr>
          <w:color w:val="000000"/>
          <w:sz w:val="22"/>
          <w:szCs w:val="22"/>
          <w:u w:val="single"/>
        </w:rPr>
        <w:t>Hearing Officer</w:t>
      </w:r>
      <w:r w:rsidRPr="00D15E51" w:rsidR="008C7015">
        <w:rPr>
          <w:color w:val="000000"/>
          <w:sz w:val="22"/>
          <w:szCs w:val="22"/>
        </w:rPr>
        <w:t xml:space="preserve"> </w:t>
      </w:r>
      <w:r w:rsidRPr="00D15E51" w:rsidR="004D600E">
        <w:rPr>
          <w:color w:val="000000"/>
          <w:sz w:val="22"/>
          <w:szCs w:val="22"/>
        </w:rPr>
        <w:t>– The following includes duties/responsibilities associated with the Hearing Officer:</w:t>
      </w:r>
    </w:p>
    <w:p w:rsidRPr="00D15E51" w:rsidR="004D600E" w:rsidP="00A54BCD" w:rsidRDefault="004D600E" w14:paraId="3C5109A1" w14:textId="77777777">
      <w:pPr>
        <w:shd w:val="clear" w:color="auto" w:fill="FFFFFF"/>
        <w:ind w:firstLine="360"/>
        <w:jc w:val="both"/>
        <w:rPr>
          <w:color w:val="000000"/>
          <w:sz w:val="22"/>
          <w:szCs w:val="22"/>
        </w:rPr>
      </w:pPr>
    </w:p>
    <w:p w:rsidRPr="00D15E51" w:rsidR="0019077F" w:rsidP="00D15E51" w:rsidRDefault="005B59FF" w14:paraId="7B383CF8" w14:textId="102C4659">
      <w:pPr>
        <w:numPr>
          <w:ilvl w:val="0"/>
          <w:numId w:val="19"/>
        </w:numPr>
        <w:shd w:val="clear" w:color="auto" w:fill="FFFFFF"/>
        <w:ind w:left="1080"/>
        <w:jc w:val="both"/>
        <w:rPr>
          <w:color w:val="000000"/>
          <w:sz w:val="22"/>
          <w:szCs w:val="22"/>
        </w:rPr>
      </w:pPr>
      <w:r w:rsidRPr="00D15E51">
        <w:rPr>
          <w:color w:val="000000"/>
          <w:sz w:val="22"/>
          <w:szCs w:val="22"/>
        </w:rPr>
        <w:t xml:space="preserve">The Hearing Officer will consider all relevant evidence presented and will allow each Party’s Advisor to pose relevant questions to the Parties and witnesses. Before a witness or Party answers </w:t>
      </w:r>
      <w:r w:rsidRPr="00D15E51" w:rsidR="00957968">
        <w:rPr>
          <w:color w:val="000000"/>
          <w:sz w:val="22"/>
          <w:szCs w:val="22"/>
        </w:rPr>
        <w:t xml:space="preserve">an </w:t>
      </w:r>
      <w:r w:rsidRPr="00D15E51" w:rsidR="009C125A">
        <w:rPr>
          <w:color w:val="000000"/>
          <w:sz w:val="22"/>
          <w:szCs w:val="22"/>
        </w:rPr>
        <w:t>Advisor’s question</w:t>
      </w:r>
      <w:r w:rsidRPr="00D15E51">
        <w:rPr>
          <w:color w:val="000000"/>
          <w:sz w:val="22"/>
          <w:szCs w:val="22"/>
        </w:rPr>
        <w:t xml:space="preserve">, the Hearing Officer must first determine if the question is relevant. The Hearing Officer will exclude any irrelevant information or testimony (including duplicative questions), and when excluded, the Hearing Officer will provide an explanation for the decision to exclude the information or question. The Hearing Officer </w:t>
      </w:r>
      <w:r w:rsidRPr="00D15E51" w:rsidR="00574D18">
        <w:rPr>
          <w:color w:val="000000"/>
          <w:sz w:val="22"/>
          <w:szCs w:val="22"/>
        </w:rPr>
        <w:t>may</w:t>
      </w:r>
      <w:r w:rsidRPr="00D15E51">
        <w:rPr>
          <w:color w:val="000000"/>
          <w:sz w:val="22"/>
          <w:szCs w:val="22"/>
        </w:rPr>
        <w:t xml:space="preserve"> provide additional reasons for the exclusion of information after the hearing concludes. </w:t>
      </w:r>
    </w:p>
    <w:p w:rsidRPr="00D15E51" w:rsidR="005B59FF" w:rsidP="00D15E51" w:rsidRDefault="00DB1EAC" w14:paraId="6DA3C692" w14:textId="363115C5">
      <w:pPr>
        <w:numPr>
          <w:ilvl w:val="0"/>
          <w:numId w:val="19"/>
        </w:numPr>
        <w:shd w:val="clear" w:color="auto" w:fill="FFFFFF"/>
        <w:ind w:left="1080"/>
        <w:jc w:val="both"/>
        <w:rPr>
          <w:color w:val="000000"/>
          <w:sz w:val="22"/>
          <w:szCs w:val="22"/>
        </w:rPr>
      </w:pPr>
      <w:r w:rsidRPr="00D15E51">
        <w:rPr>
          <w:color w:val="000000"/>
          <w:sz w:val="22"/>
          <w:szCs w:val="22"/>
        </w:rPr>
        <w:t>The Hearing Officer will also provide for the appropriate supervision of the proceedings to ensure adherence to the Rules of Decorum and prohibit participating individuals from abusive or intimidating actions</w:t>
      </w:r>
      <w:r w:rsidRPr="00D15E51" w:rsidR="00F74FF6">
        <w:rPr>
          <w:color w:val="000000"/>
          <w:sz w:val="22"/>
          <w:szCs w:val="22"/>
        </w:rPr>
        <w:t>.</w:t>
      </w:r>
    </w:p>
    <w:p w:rsidRPr="00D15E51" w:rsidR="00CE5005" w:rsidP="00D15E51" w:rsidRDefault="00CE5005" w14:paraId="23AA94E3" w14:textId="5BE32984">
      <w:pPr>
        <w:pStyle w:val="ListParagraph"/>
        <w:numPr>
          <w:ilvl w:val="0"/>
          <w:numId w:val="19"/>
        </w:numPr>
        <w:shd w:val="clear" w:color="auto" w:fill="FFFFFF"/>
        <w:ind w:left="1080"/>
        <w:jc w:val="both"/>
        <w:rPr>
          <w:color w:val="000000"/>
          <w:sz w:val="22"/>
          <w:szCs w:val="22"/>
        </w:rPr>
      </w:pPr>
      <w:r w:rsidRPr="00D15E51">
        <w:rPr>
          <w:color w:val="000000"/>
          <w:sz w:val="22"/>
          <w:szCs w:val="22"/>
        </w:rPr>
        <w:t xml:space="preserve">The Hearing Officer may recess the hearing if they determine that the presence of additional information or witness testimony is needed to </w:t>
      </w:r>
      <w:proofErr w:type="gramStart"/>
      <w:r w:rsidRPr="00D15E51">
        <w:rPr>
          <w:color w:val="000000"/>
          <w:sz w:val="22"/>
          <w:szCs w:val="22"/>
        </w:rPr>
        <w:t>make a decision</w:t>
      </w:r>
      <w:proofErr w:type="gramEnd"/>
      <w:r w:rsidRPr="00D15E51">
        <w:rPr>
          <w:color w:val="000000"/>
          <w:sz w:val="22"/>
          <w:szCs w:val="22"/>
        </w:rPr>
        <w:t>.</w:t>
      </w:r>
      <w:r w:rsidRPr="00D15E51" w:rsidR="00DB1EAC">
        <w:rPr>
          <w:color w:val="000000"/>
          <w:sz w:val="22"/>
          <w:szCs w:val="22"/>
        </w:rPr>
        <w:t xml:space="preserve"> </w:t>
      </w:r>
    </w:p>
    <w:p w:rsidRPr="00D15E51" w:rsidR="00F833D7" w:rsidP="004262DC" w:rsidRDefault="00F833D7" w14:paraId="146F4F93" w14:textId="141CEA28">
      <w:pPr>
        <w:pStyle w:val="ListParagraph"/>
        <w:numPr>
          <w:ilvl w:val="0"/>
          <w:numId w:val="19"/>
        </w:numPr>
        <w:shd w:val="clear" w:color="auto" w:fill="FFFFFF"/>
        <w:ind w:left="1080"/>
        <w:jc w:val="both"/>
        <w:rPr>
          <w:color w:val="000000"/>
          <w:sz w:val="22"/>
          <w:szCs w:val="22"/>
        </w:rPr>
      </w:pPr>
      <w:r w:rsidRPr="00D15E51">
        <w:rPr>
          <w:color w:val="000000"/>
          <w:sz w:val="22"/>
          <w:szCs w:val="22"/>
        </w:rPr>
        <w:t>The Hearing Officer may allow allegations against multiple employees involved in the same incident to be consolidated and considered in a single hearing.</w:t>
      </w:r>
    </w:p>
    <w:p w:rsidRPr="00D15E51" w:rsidR="00722E5B" w:rsidP="00D15E51" w:rsidRDefault="00722E5B" w14:paraId="13F17A9F" w14:textId="77777777">
      <w:pPr>
        <w:shd w:val="clear" w:color="auto" w:fill="FFFFFF"/>
        <w:ind w:left="720"/>
        <w:jc w:val="both"/>
        <w:rPr>
          <w:color w:val="000000"/>
          <w:sz w:val="22"/>
          <w:szCs w:val="22"/>
        </w:rPr>
      </w:pPr>
    </w:p>
    <w:p w:rsidRPr="00D15E51" w:rsidR="000D5EAF" w:rsidP="0071081B" w:rsidRDefault="00CA3B02" w14:paraId="57F97C64" w14:textId="55003CF9">
      <w:pPr>
        <w:pStyle w:val="ListParagraph"/>
        <w:numPr>
          <w:ilvl w:val="0"/>
          <w:numId w:val="17"/>
        </w:numPr>
        <w:shd w:val="clear" w:color="auto" w:fill="FFFFFF"/>
        <w:jc w:val="both"/>
        <w:rPr>
          <w:color w:val="000000"/>
          <w:sz w:val="22"/>
          <w:szCs w:val="22"/>
        </w:rPr>
      </w:pPr>
      <w:r w:rsidRPr="00D15E51">
        <w:rPr>
          <w:color w:val="000000"/>
          <w:sz w:val="22"/>
          <w:szCs w:val="22"/>
          <w:u w:val="single"/>
        </w:rPr>
        <w:t xml:space="preserve">Parties and </w:t>
      </w:r>
      <w:r w:rsidRPr="00D15E51" w:rsidR="000D5EAF">
        <w:rPr>
          <w:color w:val="000000"/>
          <w:sz w:val="22"/>
          <w:szCs w:val="22"/>
          <w:u w:val="single"/>
        </w:rPr>
        <w:t>Witnesses</w:t>
      </w:r>
      <w:r w:rsidRPr="00D15E51" w:rsidR="000D5EAF">
        <w:rPr>
          <w:color w:val="000000"/>
          <w:sz w:val="22"/>
          <w:szCs w:val="22"/>
        </w:rPr>
        <w:t xml:space="preserve"> – The following shall be applicable to </w:t>
      </w:r>
      <w:r w:rsidRPr="00D15E51" w:rsidR="007F22FC">
        <w:rPr>
          <w:color w:val="000000"/>
          <w:sz w:val="22"/>
          <w:szCs w:val="22"/>
        </w:rPr>
        <w:t xml:space="preserve">Parties and </w:t>
      </w:r>
      <w:r w:rsidRPr="00D15E51" w:rsidR="000D5EAF">
        <w:rPr>
          <w:color w:val="000000"/>
          <w:sz w:val="22"/>
          <w:szCs w:val="22"/>
        </w:rPr>
        <w:t>witness</w:t>
      </w:r>
      <w:r w:rsidRPr="00D15E51" w:rsidR="00FD20FF">
        <w:rPr>
          <w:color w:val="000000"/>
          <w:sz w:val="22"/>
          <w:szCs w:val="22"/>
        </w:rPr>
        <w:t>es</w:t>
      </w:r>
      <w:r w:rsidRPr="00D15E51" w:rsidR="000D5EAF">
        <w:rPr>
          <w:color w:val="000000"/>
          <w:sz w:val="22"/>
          <w:szCs w:val="22"/>
        </w:rPr>
        <w:t>:</w:t>
      </w:r>
    </w:p>
    <w:p w:rsidRPr="00D15E51" w:rsidR="000D5EAF" w:rsidP="000D5EAF" w:rsidRDefault="000D5EAF" w14:paraId="1925E338" w14:textId="77777777">
      <w:pPr>
        <w:pStyle w:val="ListParagraph"/>
        <w:rPr>
          <w:color w:val="000000"/>
          <w:sz w:val="22"/>
          <w:szCs w:val="22"/>
        </w:rPr>
      </w:pPr>
    </w:p>
    <w:p w:rsidRPr="00D15E51" w:rsidR="00CA3B02" w:rsidP="00D15E51" w:rsidRDefault="00CA3B02" w14:paraId="5A9AC1D8" w14:textId="344FADDD">
      <w:pPr>
        <w:pStyle w:val="ListParagraph"/>
        <w:numPr>
          <w:ilvl w:val="4"/>
          <w:numId w:val="21"/>
        </w:numPr>
        <w:shd w:val="clear" w:color="auto" w:fill="FFFFFF"/>
        <w:ind w:left="1080"/>
        <w:jc w:val="both"/>
        <w:rPr>
          <w:color w:val="000000"/>
          <w:sz w:val="22"/>
          <w:szCs w:val="22"/>
        </w:rPr>
      </w:pPr>
      <w:r w:rsidRPr="00D15E51">
        <w:rPr>
          <w:color w:val="000000"/>
          <w:sz w:val="22"/>
          <w:szCs w:val="22"/>
        </w:rPr>
        <w:lastRenderedPageBreak/>
        <w:t xml:space="preserve">Parties and/or </w:t>
      </w:r>
      <w:r w:rsidRPr="00D15E51" w:rsidR="00722E5B">
        <w:rPr>
          <w:color w:val="000000"/>
          <w:sz w:val="22"/>
          <w:szCs w:val="22"/>
        </w:rPr>
        <w:t xml:space="preserve">witnesses </w:t>
      </w:r>
      <w:r w:rsidRPr="00D15E51">
        <w:rPr>
          <w:color w:val="000000"/>
          <w:sz w:val="22"/>
          <w:szCs w:val="22"/>
        </w:rPr>
        <w:t>must participate in the hearing face-to-face or via video conferencing technology. At the request of either Party, the live hearing (including cross-examination) may occur with the Parties located in separate rooms with technology enabling the Parties to see and hear each other.</w:t>
      </w:r>
    </w:p>
    <w:p w:rsidRPr="00D15E51" w:rsidR="00546624" w:rsidP="00D15E51" w:rsidRDefault="005F6340" w14:paraId="7A790E4B" w14:textId="77777777">
      <w:pPr>
        <w:pStyle w:val="ListParagraph"/>
        <w:numPr>
          <w:ilvl w:val="1"/>
          <w:numId w:val="21"/>
        </w:numPr>
        <w:shd w:val="clear" w:color="auto" w:fill="FFFFFF"/>
        <w:ind w:left="1080"/>
        <w:jc w:val="both"/>
        <w:rPr>
          <w:color w:val="000000"/>
          <w:sz w:val="22"/>
          <w:szCs w:val="22"/>
        </w:rPr>
      </w:pPr>
      <w:r w:rsidRPr="00D15E51">
        <w:rPr>
          <w:color w:val="000000"/>
          <w:sz w:val="22"/>
          <w:szCs w:val="22"/>
        </w:rPr>
        <w:t>The Parties and/or the Hearing Officer may request the attendance of witnesses. No witness may be compelled to provide testimony.</w:t>
      </w:r>
    </w:p>
    <w:p w:rsidRPr="00D15E51" w:rsidR="00FD20FF" w:rsidP="00D15E51" w:rsidRDefault="000D5EAF" w14:paraId="1E95B70F" w14:textId="6C380E6B">
      <w:pPr>
        <w:pStyle w:val="ListParagraph"/>
        <w:numPr>
          <w:ilvl w:val="1"/>
          <w:numId w:val="21"/>
        </w:numPr>
        <w:shd w:val="clear" w:color="auto" w:fill="FFFFFF"/>
        <w:ind w:left="1080"/>
        <w:jc w:val="both"/>
        <w:rPr>
          <w:color w:val="000000"/>
          <w:sz w:val="22"/>
          <w:szCs w:val="22"/>
        </w:rPr>
      </w:pPr>
      <w:r w:rsidRPr="00D15E51">
        <w:rPr>
          <w:color w:val="000000"/>
          <w:sz w:val="22"/>
          <w:szCs w:val="22"/>
        </w:rPr>
        <w:t xml:space="preserve">Witnesses </w:t>
      </w:r>
      <w:r w:rsidRPr="00D15E51" w:rsidR="00B92D96">
        <w:rPr>
          <w:color w:val="000000"/>
          <w:sz w:val="22"/>
          <w:szCs w:val="22"/>
        </w:rPr>
        <w:t xml:space="preserve">will </w:t>
      </w:r>
      <w:r w:rsidRPr="00D15E51">
        <w:rPr>
          <w:color w:val="000000"/>
          <w:sz w:val="22"/>
          <w:szCs w:val="22"/>
        </w:rPr>
        <w:t xml:space="preserve">affirm or swear that their testimony is truthful. Witnesses (faculty, staff or students) who intentionally provide false information may be subject to </w:t>
      </w:r>
      <w:proofErr w:type="gramStart"/>
      <w:r w:rsidRPr="00D15E51">
        <w:rPr>
          <w:color w:val="000000"/>
          <w:sz w:val="22"/>
          <w:szCs w:val="22"/>
        </w:rPr>
        <w:t>University</w:t>
      </w:r>
      <w:proofErr w:type="gramEnd"/>
      <w:r w:rsidRPr="00D15E51">
        <w:rPr>
          <w:color w:val="000000"/>
          <w:sz w:val="22"/>
          <w:szCs w:val="22"/>
        </w:rPr>
        <w:t xml:space="preserve"> disciplinary action.</w:t>
      </w:r>
    </w:p>
    <w:p w:rsidRPr="00D15E51" w:rsidR="00FD20FF" w:rsidP="00D15E51" w:rsidRDefault="000D5EAF" w14:paraId="2A8D063C" w14:textId="533EEDCC">
      <w:pPr>
        <w:pStyle w:val="ListParagraph"/>
        <w:numPr>
          <w:ilvl w:val="1"/>
          <w:numId w:val="21"/>
        </w:numPr>
        <w:shd w:val="clear" w:color="auto" w:fill="FFFFFF"/>
        <w:ind w:left="1080"/>
        <w:jc w:val="both"/>
        <w:rPr>
          <w:color w:val="000000"/>
          <w:sz w:val="22"/>
          <w:szCs w:val="22"/>
        </w:rPr>
      </w:pPr>
      <w:r w:rsidRPr="00D15E51">
        <w:rPr>
          <w:color w:val="000000"/>
          <w:sz w:val="22"/>
          <w:szCs w:val="22"/>
        </w:rPr>
        <w:t xml:space="preserve">Parties and/or </w:t>
      </w:r>
      <w:r w:rsidRPr="00D15E51" w:rsidR="00F74FF6">
        <w:rPr>
          <w:color w:val="000000"/>
          <w:sz w:val="22"/>
          <w:szCs w:val="22"/>
        </w:rPr>
        <w:t xml:space="preserve">witnesses </w:t>
      </w:r>
      <w:r w:rsidRPr="00D15E51">
        <w:rPr>
          <w:color w:val="000000"/>
          <w:sz w:val="22"/>
          <w:szCs w:val="22"/>
        </w:rPr>
        <w:t xml:space="preserve">will be provided the opportunity to provide additional or clarifying information pertaining to the Investigative Report at the hearing. </w:t>
      </w:r>
    </w:p>
    <w:p w:rsidRPr="00D15E51" w:rsidR="003B2E88" w:rsidP="00D15E51" w:rsidRDefault="000D5EAF" w14:paraId="7022E09B" w14:textId="4FAC9AED">
      <w:pPr>
        <w:pStyle w:val="ListParagraph"/>
        <w:numPr>
          <w:ilvl w:val="1"/>
          <w:numId w:val="21"/>
        </w:numPr>
        <w:shd w:val="clear" w:color="auto" w:fill="FFFFFF"/>
        <w:ind w:left="1080"/>
        <w:jc w:val="both"/>
        <w:rPr>
          <w:color w:val="000000"/>
          <w:sz w:val="22"/>
          <w:szCs w:val="22"/>
        </w:rPr>
      </w:pPr>
      <w:r w:rsidRPr="00D15E51">
        <w:rPr>
          <w:color w:val="000000"/>
          <w:sz w:val="22"/>
          <w:szCs w:val="22"/>
        </w:rPr>
        <w:t>Witnesses</w:t>
      </w:r>
      <w:r w:rsidRPr="00D15E51" w:rsidR="000C1BAC">
        <w:rPr>
          <w:color w:val="000000"/>
          <w:sz w:val="22"/>
          <w:szCs w:val="22"/>
        </w:rPr>
        <w:t xml:space="preserve">, other </w:t>
      </w:r>
      <w:r w:rsidRPr="00D15E51" w:rsidR="00854608">
        <w:rPr>
          <w:color w:val="000000"/>
          <w:sz w:val="22"/>
          <w:szCs w:val="22"/>
        </w:rPr>
        <w:t>than the Complainant, Respondent, and investigators shall</w:t>
      </w:r>
      <w:r w:rsidRPr="00D15E51">
        <w:rPr>
          <w:color w:val="000000"/>
          <w:sz w:val="22"/>
          <w:szCs w:val="22"/>
        </w:rPr>
        <w:t xml:space="preserve"> be excluded from the hearing during the testimony of other witnesses. Witnesses may not discuss the testimony they provided with other witnesses.</w:t>
      </w:r>
    </w:p>
    <w:p w:rsidRPr="00D15E51" w:rsidR="003977A3" w:rsidP="00D15E51" w:rsidRDefault="003977A3" w14:paraId="2F367671" w14:textId="32AEF6F0">
      <w:pPr>
        <w:pStyle w:val="ListParagraph"/>
        <w:numPr>
          <w:ilvl w:val="1"/>
          <w:numId w:val="21"/>
        </w:numPr>
        <w:shd w:val="clear" w:color="auto" w:fill="FFFFFF"/>
        <w:ind w:left="1080"/>
        <w:jc w:val="both"/>
        <w:rPr>
          <w:color w:val="000000"/>
          <w:sz w:val="22"/>
          <w:szCs w:val="22"/>
        </w:rPr>
      </w:pPr>
      <w:r w:rsidRPr="00D15E51">
        <w:rPr>
          <w:color w:val="000000"/>
          <w:sz w:val="22"/>
          <w:szCs w:val="22"/>
        </w:rPr>
        <w:t>The Investigator for the case and/or University Police may be called as a witness by either Party</w:t>
      </w:r>
      <w:r w:rsidRPr="00D15E51" w:rsidR="00F74FF6">
        <w:rPr>
          <w:color w:val="000000"/>
          <w:sz w:val="22"/>
          <w:szCs w:val="22"/>
        </w:rPr>
        <w:t xml:space="preserve"> or the Hearing Officer</w:t>
      </w:r>
      <w:r w:rsidRPr="00D15E51">
        <w:rPr>
          <w:color w:val="000000"/>
          <w:sz w:val="22"/>
          <w:szCs w:val="22"/>
        </w:rPr>
        <w:t xml:space="preserve"> and may provide witness testimony as allowed regarding their investigatory fact findings.</w:t>
      </w:r>
    </w:p>
    <w:p w:rsidRPr="00D15E51" w:rsidR="000D5EAF" w:rsidP="00FD20FF" w:rsidRDefault="000D5EAF" w14:paraId="499D69BD" w14:textId="69610B06">
      <w:pPr>
        <w:shd w:val="clear" w:color="auto" w:fill="FFFFFF"/>
        <w:ind w:left="720"/>
        <w:jc w:val="both"/>
        <w:rPr>
          <w:color w:val="000000"/>
          <w:sz w:val="22"/>
          <w:szCs w:val="22"/>
        </w:rPr>
      </w:pPr>
    </w:p>
    <w:p w:rsidRPr="00D15E51" w:rsidR="000D5EAF" w:rsidP="0071081B" w:rsidRDefault="00E530B3" w14:paraId="43267FDD" w14:textId="4489251E">
      <w:pPr>
        <w:pStyle w:val="ListParagraph"/>
        <w:numPr>
          <w:ilvl w:val="0"/>
          <w:numId w:val="17"/>
        </w:numPr>
        <w:rPr>
          <w:color w:val="000000"/>
          <w:sz w:val="22"/>
          <w:szCs w:val="22"/>
        </w:rPr>
      </w:pPr>
      <w:r w:rsidRPr="00D15E51">
        <w:rPr>
          <w:color w:val="000000"/>
          <w:sz w:val="22"/>
          <w:szCs w:val="22"/>
          <w:u w:val="single"/>
        </w:rPr>
        <w:t xml:space="preserve">Evidence </w:t>
      </w:r>
      <w:r w:rsidRPr="00D15E51">
        <w:rPr>
          <w:color w:val="000000"/>
          <w:sz w:val="22"/>
          <w:szCs w:val="22"/>
        </w:rPr>
        <w:t>– The follo</w:t>
      </w:r>
      <w:r w:rsidRPr="00D15E51" w:rsidR="005A3CEC">
        <w:rPr>
          <w:color w:val="000000"/>
          <w:sz w:val="22"/>
          <w:szCs w:val="22"/>
        </w:rPr>
        <w:t xml:space="preserve">wing is applicable to evidence presented at the </w:t>
      </w:r>
      <w:r w:rsidRPr="00D15E51" w:rsidR="00C7338F">
        <w:rPr>
          <w:color w:val="000000"/>
          <w:sz w:val="22"/>
          <w:szCs w:val="22"/>
        </w:rPr>
        <w:t>hearing</w:t>
      </w:r>
      <w:r w:rsidRPr="00D15E51" w:rsidR="005A3CEC">
        <w:rPr>
          <w:color w:val="000000"/>
          <w:sz w:val="22"/>
          <w:szCs w:val="22"/>
        </w:rPr>
        <w:t>:</w:t>
      </w:r>
    </w:p>
    <w:p w:rsidRPr="00D15E51" w:rsidR="005A3CEC" w:rsidP="005A3CEC" w:rsidRDefault="005A3CEC" w14:paraId="08FCECE8" w14:textId="77777777">
      <w:pPr>
        <w:pStyle w:val="ListParagraph"/>
        <w:rPr>
          <w:color w:val="000000"/>
          <w:sz w:val="22"/>
          <w:szCs w:val="22"/>
        </w:rPr>
      </w:pPr>
    </w:p>
    <w:p w:rsidRPr="00D15E51" w:rsidR="00325663" w:rsidP="00D15E51" w:rsidRDefault="00325663" w14:paraId="3BA9BBCD" w14:textId="77777777">
      <w:pPr>
        <w:numPr>
          <w:ilvl w:val="0"/>
          <w:numId w:val="22"/>
        </w:numPr>
        <w:shd w:val="clear" w:color="auto" w:fill="FFFFFF"/>
        <w:tabs>
          <w:tab w:val="clear" w:pos="720"/>
        </w:tabs>
        <w:ind w:left="1080"/>
        <w:jc w:val="both"/>
        <w:rPr>
          <w:color w:val="000000"/>
          <w:sz w:val="22"/>
          <w:szCs w:val="22"/>
        </w:rPr>
      </w:pPr>
      <w:r w:rsidRPr="00D15E51">
        <w:rPr>
          <w:color w:val="000000"/>
          <w:sz w:val="22"/>
          <w:szCs w:val="22"/>
        </w:rPr>
        <w:t>The University will make all directly related evidence available to the Parties at the hearing.</w:t>
      </w:r>
    </w:p>
    <w:p w:rsidRPr="00D15E51" w:rsidR="00325663" w:rsidP="00D15E51" w:rsidRDefault="00325663" w14:paraId="1AB2B0DA" w14:textId="77777777">
      <w:pPr>
        <w:numPr>
          <w:ilvl w:val="0"/>
          <w:numId w:val="22"/>
        </w:numPr>
        <w:shd w:val="clear" w:color="auto" w:fill="FFFFFF"/>
        <w:tabs>
          <w:tab w:val="clear" w:pos="720"/>
        </w:tabs>
        <w:ind w:left="1080"/>
        <w:jc w:val="both"/>
        <w:rPr>
          <w:color w:val="000000"/>
          <w:sz w:val="22"/>
          <w:szCs w:val="22"/>
        </w:rPr>
      </w:pPr>
      <w:r w:rsidRPr="00D15E51">
        <w:rPr>
          <w:color w:val="000000"/>
          <w:sz w:val="22"/>
          <w:szCs w:val="22"/>
        </w:rPr>
        <w:t>Formal rules of evidence or civil procedure shall not apply in hearings.</w:t>
      </w:r>
    </w:p>
    <w:p w:rsidRPr="00D15E51" w:rsidR="00325663" w:rsidP="00D15E51" w:rsidRDefault="00325663" w14:paraId="01AFBA33" w14:textId="77777777">
      <w:pPr>
        <w:numPr>
          <w:ilvl w:val="0"/>
          <w:numId w:val="22"/>
        </w:numPr>
        <w:shd w:val="clear" w:color="auto" w:fill="FFFFFF"/>
        <w:tabs>
          <w:tab w:val="clear" w:pos="720"/>
        </w:tabs>
        <w:ind w:left="1080"/>
        <w:jc w:val="both"/>
        <w:rPr>
          <w:color w:val="000000"/>
          <w:sz w:val="22"/>
          <w:szCs w:val="22"/>
        </w:rPr>
      </w:pPr>
      <w:r w:rsidRPr="00D15E51">
        <w:rPr>
          <w:color w:val="000000"/>
          <w:sz w:val="22"/>
          <w:szCs w:val="22"/>
        </w:rPr>
        <w:t xml:space="preserve">Relevant evidence and questions do not include the following categories, which are deemed “irrelevant” at all stages of the </w:t>
      </w:r>
      <w:r w:rsidRPr="00D15E51">
        <w:rPr>
          <w:i/>
          <w:color w:val="000000"/>
          <w:sz w:val="22"/>
          <w:szCs w:val="22"/>
        </w:rPr>
        <w:t>Complaint Resolution Process</w:t>
      </w:r>
      <w:r w:rsidRPr="00D15E51">
        <w:rPr>
          <w:color w:val="000000"/>
          <w:sz w:val="22"/>
          <w:szCs w:val="22"/>
        </w:rPr>
        <w:t>:</w:t>
      </w:r>
    </w:p>
    <w:p w:rsidRPr="00D15E51" w:rsidR="00325663" w:rsidP="00325663" w:rsidRDefault="00325663" w14:paraId="4D86F3F8" w14:textId="77777777">
      <w:pPr>
        <w:shd w:val="clear" w:color="auto" w:fill="FFFFFF"/>
        <w:jc w:val="both"/>
        <w:rPr>
          <w:color w:val="000000"/>
          <w:sz w:val="22"/>
          <w:szCs w:val="22"/>
        </w:rPr>
      </w:pPr>
    </w:p>
    <w:p w:rsidRPr="00D15E51" w:rsidR="000443E8" w:rsidP="00D15E51" w:rsidRDefault="00325663" w14:paraId="64EDE7C9" w14:textId="5EE5EFE5">
      <w:pPr>
        <w:pStyle w:val="ListParagraph"/>
        <w:numPr>
          <w:ilvl w:val="1"/>
          <w:numId w:val="23"/>
        </w:numPr>
        <w:shd w:val="clear" w:color="auto" w:fill="FFFFFF"/>
        <w:jc w:val="both"/>
        <w:rPr>
          <w:color w:val="000000"/>
          <w:sz w:val="22"/>
          <w:szCs w:val="22"/>
        </w:rPr>
      </w:pPr>
      <w:r w:rsidRPr="00D15E51">
        <w:rPr>
          <w:color w:val="000000"/>
          <w:sz w:val="22"/>
          <w:szCs w:val="22"/>
        </w:rPr>
        <w:t xml:space="preserve">Evidence and questions about the Complainant’s sexual predisposition or prior sexual behavior, unless they are offered to prove that someone other than the Respondent committed the alleged </w:t>
      </w:r>
      <w:r w:rsidRPr="00D15E51" w:rsidR="00ED6740">
        <w:rPr>
          <w:color w:val="000000"/>
          <w:sz w:val="22"/>
          <w:szCs w:val="22"/>
        </w:rPr>
        <w:t>conduct,</w:t>
      </w:r>
      <w:r w:rsidRPr="00D15E51">
        <w:rPr>
          <w:color w:val="000000"/>
          <w:sz w:val="22"/>
          <w:szCs w:val="22"/>
        </w:rPr>
        <w:t xml:space="preserve"> or they concern specific incidents of the Complainant’s prior sexual behavior with respect to the Respondent and are offered to prove consent;</w:t>
      </w:r>
      <w:r w:rsidRPr="00D15E51" w:rsidR="000F292E">
        <w:rPr>
          <w:color w:val="000000"/>
          <w:sz w:val="22"/>
          <w:szCs w:val="22"/>
        </w:rPr>
        <w:t xml:space="preserve"> and</w:t>
      </w:r>
    </w:p>
    <w:p w:rsidRPr="00D15E51" w:rsidR="00A636E2" w:rsidP="00D15E51" w:rsidRDefault="00325663" w14:paraId="22E37409" w14:textId="0F71B7A1">
      <w:pPr>
        <w:pStyle w:val="ListParagraph"/>
        <w:numPr>
          <w:ilvl w:val="1"/>
          <w:numId w:val="23"/>
        </w:numPr>
        <w:shd w:val="clear" w:color="auto" w:fill="FFFFFF"/>
        <w:jc w:val="both"/>
        <w:rPr>
          <w:color w:val="000000"/>
          <w:sz w:val="22"/>
          <w:szCs w:val="22"/>
        </w:rPr>
      </w:pPr>
      <w:r w:rsidRPr="00D15E51">
        <w:rPr>
          <w:color w:val="000000"/>
          <w:sz w:val="22"/>
          <w:szCs w:val="22"/>
        </w:rPr>
        <w:t xml:space="preserve">Evidence and questions that constitute or seek disclosure of information protected under a </w:t>
      </w:r>
      <w:r w:rsidRPr="00D15E51" w:rsidR="00ED6740">
        <w:rPr>
          <w:color w:val="000000"/>
          <w:sz w:val="22"/>
          <w:szCs w:val="22"/>
        </w:rPr>
        <w:t>legally recognized</w:t>
      </w:r>
      <w:r w:rsidRPr="00D15E51">
        <w:rPr>
          <w:color w:val="000000"/>
          <w:sz w:val="22"/>
          <w:szCs w:val="22"/>
        </w:rPr>
        <w:t xml:space="preserve"> privilege</w:t>
      </w:r>
      <w:r w:rsidRPr="00D15E51" w:rsidR="000F292E">
        <w:rPr>
          <w:color w:val="000000"/>
          <w:sz w:val="22"/>
          <w:szCs w:val="22"/>
        </w:rPr>
        <w:t>.</w:t>
      </w:r>
    </w:p>
    <w:p w:rsidRPr="00D15E51" w:rsidR="00861843" w:rsidP="00861843" w:rsidRDefault="00861843" w14:paraId="2A76D141" w14:textId="77777777">
      <w:pPr>
        <w:shd w:val="clear" w:color="auto" w:fill="FFFFFF"/>
        <w:ind w:left="2160"/>
        <w:jc w:val="both"/>
        <w:rPr>
          <w:color w:val="000000"/>
          <w:sz w:val="22"/>
          <w:szCs w:val="22"/>
        </w:rPr>
      </w:pPr>
    </w:p>
    <w:p w:rsidRPr="00D15E51" w:rsidR="00325663" w:rsidP="0071081B" w:rsidRDefault="00325663" w14:paraId="032FCBD9" w14:textId="2C4B319B">
      <w:pPr>
        <w:pStyle w:val="NormalWeb"/>
        <w:numPr>
          <w:ilvl w:val="0"/>
          <w:numId w:val="17"/>
        </w:numPr>
        <w:shd w:val="clear" w:color="auto" w:fill="FFFFFF"/>
        <w:spacing w:before="0" w:beforeAutospacing="0" w:after="0" w:afterAutospacing="0"/>
        <w:jc w:val="both"/>
        <w:rPr>
          <w:rStyle w:val="Strong"/>
          <w:b w:val="0"/>
          <w:bCs w:val="0"/>
          <w:color w:val="000000"/>
          <w:sz w:val="22"/>
          <w:szCs w:val="22"/>
          <w:u w:val="single"/>
        </w:rPr>
      </w:pPr>
      <w:r w:rsidRPr="00D15E51">
        <w:rPr>
          <w:rStyle w:val="Strong"/>
          <w:b w:val="0"/>
          <w:bCs w:val="0"/>
          <w:color w:val="000000"/>
          <w:sz w:val="22"/>
          <w:szCs w:val="22"/>
          <w:u w:val="single"/>
        </w:rPr>
        <w:t>Determination of Responsibility</w:t>
      </w:r>
      <w:r w:rsidRPr="00D15E51" w:rsidR="00D355B6">
        <w:rPr>
          <w:rStyle w:val="Strong"/>
          <w:b w:val="0"/>
          <w:bCs w:val="0"/>
          <w:color w:val="000000"/>
          <w:sz w:val="22"/>
          <w:szCs w:val="22"/>
          <w:u w:val="single"/>
        </w:rPr>
        <w:t xml:space="preserve">  </w:t>
      </w:r>
    </w:p>
    <w:p w:rsidRPr="00D15E51" w:rsidR="00704010" w:rsidP="00704010" w:rsidRDefault="00704010" w14:paraId="5CB129EA" w14:textId="77777777">
      <w:pPr>
        <w:pStyle w:val="NormalWeb"/>
        <w:shd w:val="clear" w:color="auto" w:fill="FFFFFF"/>
        <w:spacing w:before="0" w:beforeAutospacing="0" w:after="0" w:afterAutospacing="0"/>
        <w:jc w:val="both"/>
        <w:rPr>
          <w:i/>
          <w:iCs/>
          <w:color w:val="000000"/>
          <w:sz w:val="22"/>
          <w:szCs w:val="22"/>
          <w:u w:val="single"/>
        </w:rPr>
      </w:pPr>
    </w:p>
    <w:p w:rsidRPr="00D15E51" w:rsidR="00A07272" w:rsidP="00D15E51" w:rsidRDefault="003A663C" w14:paraId="206C71E9" w14:textId="6B39A7AF">
      <w:pPr>
        <w:numPr>
          <w:ilvl w:val="0"/>
          <w:numId w:val="24"/>
        </w:numPr>
        <w:shd w:val="clear" w:color="auto" w:fill="FFFFFF"/>
        <w:ind w:left="1080"/>
        <w:jc w:val="both"/>
        <w:rPr>
          <w:color w:val="000000"/>
          <w:sz w:val="22"/>
          <w:szCs w:val="22"/>
        </w:rPr>
      </w:pPr>
      <w:r w:rsidRPr="00D15E51">
        <w:rPr>
          <w:color w:val="000000"/>
          <w:sz w:val="22"/>
          <w:szCs w:val="22"/>
        </w:rPr>
        <w:t xml:space="preserve">The Hearing Officer shall </w:t>
      </w:r>
      <w:r w:rsidRPr="00D15E51" w:rsidR="00864F6F">
        <w:rPr>
          <w:color w:val="000000"/>
          <w:sz w:val="22"/>
          <w:szCs w:val="22"/>
        </w:rPr>
        <w:t xml:space="preserve">determine responsibility </w:t>
      </w:r>
      <w:r w:rsidRPr="00D15E51">
        <w:rPr>
          <w:color w:val="000000"/>
          <w:sz w:val="22"/>
          <w:szCs w:val="22"/>
        </w:rPr>
        <w:t xml:space="preserve">based on the allowable information contained in the record and presented at the hearing. </w:t>
      </w:r>
    </w:p>
    <w:p w:rsidRPr="00D15E51" w:rsidR="00325663" w:rsidP="00D15E51" w:rsidRDefault="00A07272" w14:paraId="5BABF43C" w14:textId="1F0D20C8">
      <w:pPr>
        <w:numPr>
          <w:ilvl w:val="0"/>
          <w:numId w:val="24"/>
        </w:numPr>
        <w:shd w:val="clear" w:color="auto" w:fill="FFFFFF"/>
        <w:ind w:left="1080"/>
        <w:jc w:val="both"/>
        <w:rPr>
          <w:color w:val="000000"/>
          <w:sz w:val="22"/>
          <w:szCs w:val="22"/>
        </w:rPr>
      </w:pPr>
      <w:r w:rsidRPr="00D15E51">
        <w:rPr>
          <w:color w:val="000000"/>
          <w:sz w:val="22"/>
          <w:szCs w:val="22"/>
        </w:rPr>
        <w:t xml:space="preserve">The standard of evidence </w:t>
      </w:r>
      <w:r w:rsidRPr="00D15E51" w:rsidR="00F81EF4">
        <w:rPr>
          <w:color w:val="000000"/>
          <w:sz w:val="22"/>
          <w:szCs w:val="22"/>
        </w:rPr>
        <w:t>shall be</w:t>
      </w:r>
      <w:r w:rsidRPr="00D15E51">
        <w:rPr>
          <w:color w:val="000000"/>
          <w:sz w:val="22"/>
          <w:szCs w:val="22"/>
        </w:rPr>
        <w:t xml:space="preserve"> the preponderance of the evidence. This means that</w:t>
      </w:r>
      <w:r w:rsidRPr="00D15E51" w:rsidR="00864F6F">
        <w:rPr>
          <w:color w:val="000000"/>
          <w:sz w:val="22"/>
          <w:szCs w:val="22"/>
        </w:rPr>
        <w:t xml:space="preserve"> the Hearing Officer</w:t>
      </w:r>
      <w:r w:rsidRPr="00D15E51">
        <w:rPr>
          <w:color w:val="000000"/>
          <w:sz w:val="22"/>
          <w:szCs w:val="22"/>
        </w:rPr>
        <w:t xml:space="preserve"> will determine </w:t>
      </w:r>
      <w:r w:rsidRPr="00D15E51" w:rsidR="00864F6F">
        <w:rPr>
          <w:color w:val="000000"/>
          <w:sz w:val="22"/>
          <w:szCs w:val="22"/>
        </w:rPr>
        <w:t>whether</w:t>
      </w:r>
      <w:r w:rsidRPr="00D15E51">
        <w:rPr>
          <w:color w:val="000000"/>
          <w:sz w:val="22"/>
          <w:szCs w:val="22"/>
        </w:rPr>
        <w:t>, based on the evidence,</w:t>
      </w:r>
      <w:r w:rsidRPr="00D15E51" w:rsidR="00325663">
        <w:rPr>
          <w:color w:val="000000"/>
          <w:sz w:val="22"/>
          <w:szCs w:val="22"/>
        </w:rPr>
        <w:t xml:space="preserve"> it is “more likely than not” that the Respondent engaged in the alleged conduct and therefore violated the Prohibited Sexual Conduct Policy.</w:t>
      </w:r>
    </w:p>
    <w:p w:rsidRPr="00D15E51" w:rsidR="000F7CF2" w:rsidP="00D15E51" w:rsidRDefault="00BE5331" w14:paraId="0BB8CD77" w14:textId="188DD86B">
      <w:pPr>
        <w:pStyle w:val="NormalWeb"/>
        <w:numPr>
          <w:ilvl w:val="0"/>
          <w:numId w:val="24"/>
        </w:numPr>
        <w:shd w:val="clear" w:color="auto" w:fill="FFFFFF"/>
        <w:spacing w:before="0" w:beforeAutospacing="0" w:after="0" w:afterAutospacing="0"/>
        <w:ind w:left="1080"/>
        <w:jc w:val="both"/>
        <w:rPr>
          <w:color w:val="000000"/>
          <w:sz w:val="22"/>
          <w:szCs w:val="22"/>
        </w:rPr>
      </w:pPr>
      <w:r w:rsidRPr="00D15E51">
        <w:rPr>
          <w:color w:val="000000"/>
          <w:sz w:val="22"/>
          <w:szCs w:val="22"/>
        </w:rPr>
        <w:t>The Hearing Officer shall render a final determination regarding responsibility of the Respond</w:t>
      </w:r>
      <w:r w:rsidRPr="00D15E51" w:rsidR="00B8016D">
        <w:rPr>
          <w:color w:val="000000"/>
          <w:sz w:val="22"/>
          <w:szCs w:val="22"/>
        </w:rPr>
        <w:t>ent</w:t>
      </w:r>
      <w:r w:rsidRPr="00D15E51">
        <w:rPr>
          <w:color w:val="000000"/>
          <w:sz w:val="22"/>
          <w:szCs w:val="22"/>
        </w:rPr>
        <w:t xml:space="preserve"> for the allegations in the formal complaint. This written determination shall include:</w:t>
      </w:r>
    </w:p>
    <w:p w:rsidRPr="00D15E51" w:rsidR="000F7CF2" w:rsidP="000F7CF2" w:rsidRDefault="000F7CF2" w14:paraId="4BAF0EAB" w14:textId="77777777">
      <w:pPr>
        <w:pStyle w:val="ListParagraph"/>
        <w:rPr>
          <w:color w:val="000000"/>
          <w:sz w:val="22"/>
          <w:szCs w:val="22"/>
        </w:rPr>
      </w:pPr>
    </w:p>
    <w:p w:rsidRPr="00D15E51" w:rsidR="0086113E" w:rsidP="00D15E51" w:rsidRDefault="00BE5331" w14:paraId="178C05B9" w14:textId="77777777">
      <w:pPr>
        <w:pStyle w:val="NormalWeb"/>
        <w:numPr>
          <w:ilvl w:val="1"/>
          <w:numId w:val="47"/>
        </w:numPr>
        <w:shd w:val="clear" w:color="auto" w:fill="FFFFFF"/>
        <w:spacing w:before="0" w:beforeAutospacing="0" w:after="0" w:afterAutospacing="0"/>
        <w:ind w:left="1440"/>
        <w:jc w:val="both"/>
        <w:rPr>
          <w:color w:val="000000"/>
          <w:sz w:val="22"/>
          <w:szCs w:val="22"/>
        </w:rPr>
      </w:pPr>
      <w:r w:rsidRPr="00D15E51">
        <w:rPr>
          <w:color w:val="000000"/>
          <w:sz w:val="22"/>
          <w:szCs w:val="22"/>
        </w:rPr>
        <w:t>Identification of the allegations potentially constituting sexual harassment.</w:t>
      </w:r>
    </w:p>
    <w:p w:rsidRPr="00D15E51" w:rsidR="0086113E" w:rsidP="00D15E51" w:rsidRDefault="00BE5331" w14:paraId="211C051E" w14:textId="77777777">
      <w:pPr>
        <w:pStyle w:val="NormalWeb"/>
        <w:numPr>
          <w:ilvl w:val="1"/>
          <w:numId w:val="47"/>
        </w:numPr>
        <w:shd w:val="clear" w:color="auto" w:fill="FFFFFF"/>
        <w:spacing w:before="0" w:beforeAutospacing="0" w:after="0" w:afterAutospacing="0"/>
        <w:ind w:left="1440"/>
        <w:jc w:val="both"/>
        <w:rPr>
          <w:color w:val="000000"/>
          <w:sz w:val="22"/>
          <w:szCs w:val="22"/>
        </w:rPr>
      </w:pPr>
      <w:r w:rsidRPr="00D15E51">
        <w:rPr>
          <w:color w:val="000000"/>
          <w:sz w:val="22"/>
          <w:szCs w:val="22"/>
        </w:rPr>
        <w:t>A description of the procedural steps taken from the receipt of the formal complaint through the determination, including any notifications to the parties, interviews with parties and witnesses, site visits, methods used to gather other evidence, and hearings held.</w:t>
      </w:r>
    </w:p>
    <w:p w:rsidRPr="00D15E51" w:rsidR="00C31F44" w:rsidP="00D15E51" w:rsidRDefault="00BE5331" w14:paraId="6D5A41DA" w14:textId="5D0F3547">
      <w:pPr>
        <w:pStyle w:val="NormalWeb"/>
        <w:numPr>
          <w:ilvl w:val="1"/>
          <w:numId w:val="47"/>
        </w:numPr>
        <w:shd w:val="clear" w:color="auto" w:fill="FFFFFF"/>
        <w:spacing w:before="0" w:beforeAutospacing="0" w:after="0" w:afterAutospacing="0"/>
        <w:ind w:left="1440"/>
        <w:jc w:val="both"/>
        <w:rPr>
          <w:color w:val="000000"/>
          <w:sz w:val="22"/>
          <w:szCs w:val="22"/>
        </w:rPr>
      </w:pPr>
      <w:r w:rsidRPr="00D15E51">
        <w:rPr>
          <w:color w:val="000000"/>
          <w:sz w:val="22"/>
          <w:szCs w:val="22"/>
        </w:rPr>
        <w:t>Findings of fact supporting the determination.</w:t>
      </w:r>
    </w:p>
    <w:p w:rsidRPr="00D15E51" w:rsidR="00C31F44" w:rsidP="00C31F44" w:rsidRDefault="00BE5331" w14:paraId="322FE3C4" w14:textId="48BCB6F3">
      <w:pPr>
        <w:pStyle w:val="NormalWeb"/>
        <w:numPr>
          <w:ilvl w:val="1"/>
          <w:numId w:val="47"/>
        </w:numPr>
        <w:shd w:val="clear" w:color="auto" w:fill="FFFFFF"/>
        <w:spacing w:before="0" w:beforeAutospacing="0" w:after="0" w:afterAutospacing="0"/>
        <w:ind w:left="1440"/>
        <w:jc w:val="both"/>
        <w:rPr>
          <w:color w:val="000000"/>
          <w:sz w:val="22"/>
          <w:szCs w:val="22"/>
        </w:rPr>
      </w:pPr>
      <w:r w:rsidRPr="00D15E51">
        <w:rPr>
          <w:color w:val="000000"/>
          <w:sz w:val="22"/>
          <w:szCs w:val="22"/>
        </w:rPr>
        <w:t xml:space="preserve">Conclusions regarding the application of the </w:t>
      </w:r>
      <w:r w:rsidRPr="00D15E51" w:rsidR="005D7F2D">
        <w:rPr>
          <w:color w:val="000000"/>
          <w:sz w:val="22"/>
          <w:szCs w:val="22"/>
        </w:rPr>
        <w:t>University’s policy</w:t>
      </w:r>
      <w:r w:rsidRPr="00D15E51" w:rsidR="00C64B2C">
        <w:rPr>
          <w:color w:val="000000"/>
          <w:sz w:val="22"/>
          <w:szCs w:val="22"/>
        </w:rPr>
        <w:t xml:space="preserve"> to the facts. </w:t>
      </w:r>
    </w:p>
    <w:p w:rsidRPr="00D15E51" w:rsidR="0086113E" w:rsidP="00D15E51" w:rsidRDefault="00BE5331" w14:paraId="7FBA934D" w14:textId="621F1FCC">
      <w:pPr>
        <w:pStyle w:val="NormalWeb"/>
        <w:numPr>
          <w:ilvl w:val="1"/>
          <w:numId w:val="47"/>
        </w:numPr>
        <w:shd w:val="clear" w:color="auto" w:fill="FFFFFF"/>
        <w:spacing w:before="0" w:beforeAutospacing="0" w:after="0" w:afterAutospacing="0"/>
        <w:ind w:left="1440"/>
        <w:jc w:val="both"/>
        <w:rPr>
          <w:color w:val="000000"/>
          <w:sz w:val="22"/>
          <w:szCs w:val="22"/>
        </w:rPr>
      </w:pPr>
      <w:r w:rsidRPr="00D15E51">
        <w:rPr>
          <w:color w:val="000000"/>
          <w:sz w:val="22"/>
          <w:szCs w:val="22"/>
        </w:rPr>
        <w:lastRenderedPageBreak/>
        <w:t>A statement of, and rationale for, the result as to each allegation, including a determination regarding responsibility.</w:t>
      </w:r>
    </w:p>
    <w:p w:rsidRPr="00D15E51" w:rsidR="0086113E" w:rsidRDefault="00BE5331" w14:paraId="68A7B8D8" w14:textId="36EEEB9E">
      <w:pPr>
        <w:pStyle w:val="NormalWeb"/>
        <w:numPr>
          <w:ilvl w:val="1"/>
          <w:numId w:val="47"/>
        </w:numPr>
        <w:shd w:val="clear" w:color="auto" w:fill="FFFFFF"/>
        <w:spacing w:before="0" w:beforeAutospacing="0" w:after="0" w:afterAutospacing="0"/>
        <w:ind w:left="1440"/>
        <w:jc w:val="both"/>
        <w:rPr>
          <w:color w:val="000000"/>
          <w:sz w:val="22"/>
          <w:szCs w:val="22"/>
        </w:rPr>
      </w:pPr>
      <w:r w:rsidRPr="00D15E51">
        <w:rPr>
          <w:color w:val="000000"/>
          <w:sz w:val="22"/>
          <w:szCs w:val="22"/>
        </w:rPr>
        <w:t xml:space="preserve">Any </w:t>
      </w:r>
      <w:r w:rsidRPr="00D15E51" w:rsidR="00485BA2">
        <w:rPr>
          <w:color w:val="000000"/>
          <w:sz w:val="22"/>
          <w:szCs w:val="22"/>
        </w:rPr>
        <w:t>referral sanctions and a description of possible employment discipline.</w:t>
      </w:r>
    </w:p>
    <w:p w:rsidRPr="00D15E51" w:rsidR="00485BA2" w:rsidP="00D15E51" w:rsidRDefault="00485BA2" w14:paraId="39AAE15C" w14:textId="6472FBCD">
      <w:pPr>
        <w:pStyle w:val="NormalWeb"/>
        <w:numPr>
          <w:ilvl w:val="1"/>
          <w:numId w:val="47"/>
        </w:numPr>
        <w:shd w:val="clear" w:color="auto" w:fill="FFFFFF"/>
        <w:spacing w:before="0" w:beforeAutospacing="0" w:after="0" w:afterAutospacing="0"/>
        <w:ind w:left="1440"/>
        <w:jc w:val="both"/>
        <w:rPr>
          <w:color w:val="000000"/>
          <w:sz w:val="22"/>
          <w:szCs w:val="22"/>
        </w:rPr>
      </w:pPr>
      <w:r w:rsidRPr="00D15E51">
        <w:rPr>
          <w:color w:val="000000"/>
          <w:sz w:val="22"/>
          <w:szCs w:val="22"/>
        </w:rPr>
        <w:t xml:space="preserve">Whether the University will provide Complainant remedies designed to restore or preserve equal access to the Education Program or Activity. </w:t>
      </w:r>
    </w:p>
    <w:p w:rsidRPr="00D15E51" w:rsidR="0086113E" w:rsidP="00D15E51" w:rsidRDefault="00BE5331" w14:paraId="3067849C" w14:textId="2AA71414">
      <w:pPr>
        <w:pStyle w:val="NormalWeb"/>
        <w:numPr>
          <w:ilvl w:val="1"/>
          <w:numId w:val="47"/>
        </w:numPr>
        <w:shd w:val="clear" w:color="auto" w:fill="FFFFFF"/>
        <w:spacing w:before="0" w:beforeAutospacing="0" w:after="0" w:afterAutospacing="0"/>
        <w:ind w:left="1440"/>
        <w:jc w:val="both"/>
        <w:rPr>
          <w:color w:val="000000"/>
          <w:sz w:val="22"/>
          <w:szCs w:val="22"/>
        </w:rPr>
      </w:pPr>
      <w:r w:rsidRPr="00D15E51">
        <w:rPr>
          <w:color w:val="000000"/>
          <w:sz w:val="22"/>
          <w:szCs w:val="22"/>
        </w:rPr>
        <w:t>The procedures and permissible bases for the parties to appeal.</w:t>
      </w:r>
    </w:p>
    <w:p w:rsidRPr="00D15E51" w:rsidR="002511E5" w:rsidP="002511E5" w:rsidRDefault="002511E5" w14:paraId="66BA1768" w14:textId="77777777">
      <w:pPr>
        <w:pStyle w:val="NormalWeb"/>
        <w:shd w:val="clear" w:color="auto" w:fill="FFFFFF"/>
        <w:spacing w:before="0" w:beforeAutospacing="0" w:after="0" w:afterAutospacing="0"/>
        <w:ind w:left="2520"/>
        <w:jc w:val="both"/>
        <w:rPr>
          <w:color w:val="000000"/>
          <w:sz w:val="22"/>
          <w:szCs w:val="22"/>
        </w:rPr>
      </w:pPr>
    </w:p>
    <w:p w:rsidRPr="00D15E51" w:rsidR="002B08BC" w:rsidP="00D15E51" w:rsidRDefault="00A636E2" w14:paraId="02721C52" w14:textId="71680E5F">
      <w:pPr>
        <w:pStyle w:val="NormalWeb"/>
        <w:numPr>
          <w:ilvl w:val="0"/>
          <w:numId w:val="24"/>
        </w:numPr>
        <w:shd w:val="clear" w:color="auto" w:fill="FFFFFF"/>
        <w:spacing w:before="0" w:beforeAutospacing="0" w:after="0" w:afterAutospacing="0"/>
        <w:ind w:left="1080"/>
        <w:jc w:val="both"/>
        <w:rPr>
          <w:color w:val="000000"/>
          <w:sz w:val="22"/>
          <w:szCs w:val="22"/>
        </w:rPr>
      </w:pPr>
      <w:r w:rsidRPr="00D15E51">
        <w:rPr>
          <w:color w:val="000000"/>
          <w:sz w:val="22"/>
          <w:szCs w:val="22"/>
        </w:rPr>
        <w:t xml:space="preserve">Within </w:t>
      </w:r>
      <w:r w:rsidRPr="00D15E51" w:rsidR="009B5711">
        <w:rPr>
          <w:color w:val="000000"/>
          <w:sz w:val="22"/>
          <w:szCs w:val="22"/>
        </w:rPr>
        <w:t>thirty (</w:t>
      </w:r>
      <w:r w:rsidR="00ED6740">
        <w:rPr>
          <w:color w:val="000000"/>
          <w:sz w:val="22"/>
          <w:szCs w:val="22"/>
        </w:rPr>
        <w:t>3</w:t>
      </w:r>
      <w:r w:rsidRPr="00D15E51">
        <w:rPr>
          <w:color w:val="000000"/>
          <w:sz w:val="22"/>
          <w:szCs w:val="22"/>
        </w:rPr>
        <w:t>0</w:t>
      </w:r>
      <w:r w:rsidRPr="00D15E51" w:rsidR="009B5711">
        <w:rPr>
          <w:color w:val="000000"/>
          <w:sz w:val="22"/>
          <w:szCs w:val="22"/>
        </w:rPr>
        <w:t>)</w:t>
      </w:r>
      <w:r w:rsidRPr="00D15E51">
        <w:rPr>
          <w:color w:val="000000"/>
          <w:sz w:val="22"/>
          <w:szCs w:val="22"/>
        </w:rPr>
        <w:t xml:space="preserve"> business days of the hearing, the </w:t>
      </w:r>
      <w:r w:rsidRPr="00D15E51" w:rsidR="002B08BC">
        <w:rPr>
          <w:color w:val="000000"/>
          <w:sz w:val="22"/>
          <w:szCs w:val="22"/>
        </w:rPr>
        <w:t>Hearing Officer’s written decision will be sent to the Parties through a means where delivery can be verified. The Parties’ University email address will be the official primary mode of communication. A copy of the decision will also be provided to the Title IX Coordinator and the Director of Student Conduct (students).</w:t>
      </w:r>
    </w:p>
    <w:p w:rsidRPr="00D15E51" w:rsidR="009A6604" w:rsidP="00D15E51" w:rsidRDefault="009A6604" w14:paraId="5BA90DDE" w14:textId="77777777">
      <w:pPr>
        <w:pStyle w:val="ListParagraph"/>
        <w:ind w:left="1080" w:hanging="360"/>
        <w:rPr>
          <w:color w:val="000000"/>
          <w:sz w:val="22"/>
          <w:szCs w:val="22"/>
        </w:rPr>
      </w:pPr>
    </w:p>
    <w:p w:rsidRPr="00D15E51" w:rsidR="009A6604" w:rsidP="00D15E51" w:rsidRDefault="009A6604" w14:paraId="7A151B8E" w14:textId="25ED532F">
      <w:pPr>
        <w:pStyle w:val="NormalWeb"/>
        <w:numPr>
          <w:ilvl w:val="0"/>
          <w:numId w:val="24"/>
        </w:numPr>
        <w:shd w:val="clear" w:color="auto" w:fill="FFFFFF"/>
        <w:spacing w:before="0" w:beforeAutospacing="0" w:after="0" w:afterAutospacing="0"/>
        <w:ind w:left="1080"/>
        <w:jc w:val="both"/>
        <w:rPr>
          <w:color w:val="000000"/>
          <w:sz w:val="22"/>
          <w:szCs w:val="22"/>
        </w:rPr>
      </w:pPr>
      <w:r w:rsidRPr="00D15E51">
        <w:rPr>
          <w:color w:val="000000"/>
          <w:sz w:val="22"/>
          <w:szCs w:val="22"/>
        </w:rPr>
        <w:t>The Hearing Officer shall not require, allow, rely upon, or otherwise use questions or evidence that constitute, or seek disclosure of, information protected under a legally recognized privilege unless the person holding such privilege has waived the privilege.</w:t>
      </w:r>
    </w:p>
    <w:p w:rsidRPr="00D15E51" w:rsidR="009A6604" w:rsidP="00D15E51" w:rsidRDefault="009A6604" w14:paraId="31A4E78B" w14:textId="77777777">
      <w:pPr>
        <w:pStyle w:val="ListParagraph"/>
        <w:ind w:left="1080" w:hanging="360"/>
        <w:rPr>
          <w:color w:val="000000"/>
          <w:sz w:val="22"/>
          <w:szCs w:val="22"/>
        </w:rPr>
      </w:pPr>
    </w:p>
    <w:p w:rsidRPr="00D15E51" w:rsidR="00883EDC" w:rsidP="00883EDC" w:rsidRDefault="00883EDC" w14:paraId="78DBC747" w14:textId="77777777">
      <w:pPr>
        <w:pStyle w:val="NormalWeb"/>
        <w:shd w:val="clear" w:color="auto" w:fill="FFFFFF"/>
        <w:spacing w:before="0" w:beforeAutospacing="0" w:after="0" w:afterAutospacing="0"/>
        <w:jc w:val="both"/>
        <w:rPr>
          <w:color w:val="000000"/>
          <w:sz w:val="22"/>
          <w:szCs w:val="22"/>
        </w:rPr>
      </w:pPr>
    </w:p>
    <w:p w:rsidRPr="00D15E51" w:rsidR="00325663" w:rsidP="0071081B" w:rsidRDefault="00485BA2" w14:paraId="504B5D5E" w14:textId="406C0A3A">
      <w:pPr>
        <w:pStyle w:val="NormalWeb"/>
        <w:numPr>
          <w:ilvl w:val="0"/>
          <w:numId w:val="17"/>
        </w:numPr>
        <w:shd w:val="clear" w:color="auto" w:fill="FFFFFF" w:themeFill="background1"/>
        <w:tabs>
          <w:tab w:val="clear" w:pos="720"/>
        </w:tabs>
        <w:spacing w:before="0" w:beforeAutospacing="0" w:after="0" w:afterAutospacing="0"/>
        <w:jc w:val="both"/>
        <w:rPr>
          <w:b/>
          <w:bCs/>
          <w:color w:val="000000" w:themeColor="text1"/>
          <w:sz w:val="22"/>
          <w:szCs w:val="22"/>
          <w:u w:val="single"/>
        </w:rPr>
      </w:pPr>
      <w:r w:rsidRPr="00D15E51">
        <w:rPr>
          <w:b/>
          <w:bCs/>
          <w:color w:val="000000" w:themeColor="text1"/>
          <w:sz w:val="22"/>
          <w:szCs w:val="22"/>
          <w:u w:val="single"/>
        </w:rPr>
        <w:t>Referral</w:t>
      </w:r>
      <w:r w:rsidRPr="00D15E51" w:rsidR="009B5711">
        <w:rPr>
          <w:b/>
          <w:bCs/>
          <w:color w:val="000000" w:themeColor="text1"/>
          <w:sz w:val="22"/>
          <w:szCs w:val="22"/>
          <w:u w:val="single"/>
        </w:rPr>
        <w:t xml:space="preserve"> </w:t>
      </w:r>
      <w:r w:rsidRPr="00D15E51" w:rsidR="00325663">
        <w:rPr>
          <w:b/>
          <w:bCs/>
          <w:color w:val="000000" w:themeColor="text1"/>
          <w:sz w:val="22"/>
          <w:szCs w:val="22"/>
          <w:u w:val="single"/>
        </w:rPr>
        <w:t>Sanctions</w:t>
      </w:r>
    </w:p>
    <w:p w:rsidRPr="00D15E51" w:rsidR="00FF59CC" w:rsidP="00FF59CC" w:rsidRDefault="00FF59CC" w14:paraId="26F8542D" w14:textId="77777777">
      <w:pPr>
        <w:pStyle w:val="Default"/>
        <w:ind w:left="360"/>
        <w:jc w:val="both"/>
        <w:rPr>
          <w:sz w:val="22"/>
          <w:szCs w:val="22"/>
        </w:rPr>
      </w:pPr>
    </w:p>
    <w:p w:rsidRPr="00D15E51" w:rsidR="00FF59CC" w:rsidP="00D15E51" w:rsidRDefault="00FF59CC" w14:paraId="1FC21260" w14:textId="08CB937D">
      <w:pPr>
        <w:pStyle w:val="NormalWeb"/>
        <w:shd w:val="clear" w:color="auto" w:fill="FFFFFF"/>
        <w:spacing w:before="0" w:beforeAutospacing="0" w:after="0" w:afterAutospacing="0"/>
        <w:ind w:left="720"/>
        <w:jc w:val="both"/>
        <w:rPr>
          <w:color w:val="000000"/>
          <w:sz w:val="22"/>
          <w:szCs w:val="22"/>
        </w:rPr>
      </w:pPr>
      <w:r w:rsidRPr="00D15E51">
        <w:rPr>
          <w:sz w:val="22"/>
          <w:szCs w:val="22"/>
        </w:rPr>
        <w:t xml:space="preserve">The sanction resulting from a Hearing Officer’s finding an employee responsible for a violation of the </w:t>
      </w:r>
      <w:r w:rsidRPr="00D15E51">
        <w:rPr>
          <w:i/>
          <w:iCs/>
          <w:sz w:val="22"/>
          <w:szCs w:val="22"/>
        </w:rPr>
        <w:t>Prohibited Sexual Conduct Policy</w:t>
      </w:r>
      <w:r w:rsidRPr="00D15E51">
        <w:rPr>
          <w:sz w:val="22"/>
          <w:szCs w:val="22"/>
        </w:rPr>
        <w:t xml:space="preserve"> shall be a “Referral Sanction.” A </w:t>
      </w:r>
      <w:r w:rsidRPr="00D15E51">
        <w:rPr>
          <w:bCs/>
          <w:sz w:val="22"/>
          <w:szCs w:val="22"/>
        </w:rPr>
        <w:t>Referral Sanction is defined as a Hearing Officer’s sanction of referring a finding of responsibility, along</w:t>
      </w:r>
      <w:r w:rsidRPr="00D15E51">
        <w:rPr>
          <w:sz w:val="22"/>
          <w:szCs w:val="22"/>
        </w:rPr>
        <w:t xml:space="preserve"> with possible disciplinary actions, to the University Official for consideration of appropriate disciplinary action. When the Parties’ options for appeal of the Hearing Officer’s decision have been exhausted, </w:t>
      </w:r>
      <w:r w:rsidRPr="00D15E51">
        <w:rPr>
          <w:color w:val="000000"/>
          <w:sz w:val="22"/>
          <w:szCs w:val="22"/>
        </w:rPr>
        <w:t xml:space="preserve">the Hearing Officer will forward a copy of the decision sent to the Parties, a Referral Sanction, and the record of the </w:t>
      </w:r>
      <w:r w:rsidRPr="00D15E51">
        <w:rPr>
          <w:i/>
          <w:iCs/>
          <w:color w:val="000000"/>
          <w:sz w:val="22"/>
          <w:szCs w:val="22"/>
        </w:rPr>
        <w:t>Complaint Resolution Process</w:t>
      </w:r>
      <w:r w:rsidRPr="00D15E51">
        <w:rPr>
          <w:color w:val="000000"/>
          <w:sz w:val="22"/>
          <w:szCs w:val="22"/>
        </w:rPr>
        <w:t xml:space="preserve"> to the University Official. The Hearing Officer will also forward a copy of the Referral Sanction to the Parties and the Title IX Coordinator.</w:t>
      </w:r>
    </w:p>
    <w:p w:rsidRPr="00D15E51" w:rsidR="00FF59CC" w:rsidP="00FF59CC" w:rsidRDefault="00FF59CC" w14:paraId="7347A00C" w14:textId="77777777">
      <w:pPr>
        <w:pStyle w:val="Default"/>
        <w:ind w:left="1440"/>
        <w:jc w:val="both"/>
        <w:rPr>
          <w:sz w:val="22"/>
          <w:szCs w:val="22"/>
        </w:rPr>
      </w:pPr>
    </w:p>
    <w:p w:rsidRPr="00D15E51" w:rsidR="00FF59CC" w:rsidP="00FF59CC" w:rsidRDefault="00FF59CC" w14:paraId="211DB509" w14:textId="417840D0">
      <w:pPr>
        <w:pStyle w:val="Default"/>
        <w:ind w:left="720"/>
        <w:jc w:val="both"/>
        <w:rPr>
          <w:rStyle w:val="eop"/>
          <w:sz w:val="22"/>
          <w:szCs w:val="22"/>
          <w:shd w:val="clear" w:color="auto" w:fill="FFFFFF"/>
        </w:rPr>
      </w:pPr>
      <w:r w:rsidRPr="00D15E51">
        <w:rPr>
          <w:sz w:val="22"/>
          <w:szCs w:val="22"/>
        </w:rPr>
        <w:t xml:space="preserve">Following receipt of a Referral Sanction, the University Official may issue employment discipline in accordance with the applicable employment policy. Disciplinary actions are not a part of the </w:t>
      </w:r>
      <w:r w:rsidRPr="00D15E51">
        <w:rPr>
          <w:i/>
          <w:iCs/>
          <w:sz w:val="22"/>
          <w:szCs w:val="22"/>
        </w:rPr>
        <w:t>Complaint Resolution Process</w:t>
      </w:r>
      <w:r w:rsidRPr="00D15E51">
        <w:rPr>
          <w:sz w:val="22"/>
          <w:szCs w:val="22"/>
        </w:rPr>
        <w:t xml:space="preserve">. The University will adhere to </w:t>
      </w:r>
      <w:r w:rsidRPr="00D15E51">
        <w:rPr>
          <w:i/>
          <w:iCs/>
          <w:sz w:val="22"/>
          <w:szCs w:val="22"/>
        </w:rPr>
        <w:t>UNC System Regulation 1300.11</w:t>
      </w:r>
      <w:r w:rsidRPr="00D15E51">
        <w:rPr>
          <w:sz w:val="22"/>
          <w:szCs w:val="22"/>
        </w:rPr>
        <w:t xml:space="preserve"> in imposing disciplinary action following a </w:t>
      </w:r>
      <w:r w:rsidRPr="00D15E51">
        <w:rPr>
          <w:i/>
          <w:iCs/>
          <w:sz w:val="22"/>
          <w:szCs w:val="22"/>
        </w:rPr>
        <w:t>Complaint Resolution Process</w:t>
      </w:r>
      <w:r w:rsidRPr="00D15E51">
        <w:rPr>
          <w:sz w:val="22"/>
          <w:szCs w:val="22"/>
        </w:rPr>
        <w:t xml:space="preserve">. </w:t>
      </w:r>
      <w:r w:rsidRPr="00D15E51">
        <w:rPr>
          <w:rStyle w:val="normaltextrun"/>
          <w:sz w:val="22"/>
          <w:szCs w:val="22"/>
          <w:shd w:val="clear" w:color="auto" w:fill="FFFFFF"/>
        </w:rPr>
        <w:t xml:space="preserve">Employment discipline that may be considered shall be governed by the applicable University policies that pertain to the affected employee. Employment discipline is not considered a part of this </w:t>
      </w:r>
      <w:r w:rsidRPr="00D15E51">
        <w:rPr>
          <w:rStyle w:val="normaltextrun"/>
          <w:i/>
          <w:sz w:val="22"/>
          <w:szCs w:val="22"/>
          <w:shd w:val="clear" w:color="auto" w:fill="FFFFFF"/>
        </w:rPr>
        <w:t>Complaint Resolution Process</w:t>
      </w:r>
      <w:r w:rsidRPr="00D15E51">
        <w:rPr>
          <w:rStyle w:val="normaltextrun"/>
          <w:sz w:val="22"/>
          <w:szCs w:val="22"/>
          <w:shd w:val="clear" w:color="auto" w:fill="FFFFFF"/>
        </w:rPr>
        <w:t>.</w:t>
      </w:r>
      <w:r w:rsidRPr="00D15E51">
        <w:rPr>
          <w:rStyle w:val="eop"/>
          <w:sz w:val="22"/>
          <w:szCs w:val="22"/>
          <w:shd w:val="clear" w:color="auto" w:fill="FFFFFF"/>
        </w:rPr>
        <w:t> </w:t>
      </w:r>
    </w:p>
    <w:p w:rsidRPr="00D15E51" w:rsidR="004C2FC8" w:rsidRDefault="004C2FC8" w14:paraId="3D5B48DA" w14:textId="3825119C">
      <w:pPr>
        <w:spacing w:after="160" w:line="259" w:lineRule="auto"/>
        <w:rPr>
          <w:rStyle w:val="eop"/>
          <w:rFonts w:eastAsia="Calibri"/>
          <w:color w:val="000000"/>
          <w:sz w:val="22"/>
          <w:szCs w:val="22"/>
          <w:shd w:val="clear" w:color="auto" w:fill="FFFFFF"/>
        </w:rPr>
      </w:pPr>
      <w:r w:rsidRPr="00D15E51">
        <w:rPr>
          <w:rStyle w:val="eop"/>
          <w:sz w:val="22"/>
          <w:szCs w:val="22"/>
          <w:shd w:val="clear" w:color="auto" w:fill="FFFFFF"/>
        </w:rPr>
        <w:br w:type="page"/>
      </w:r>
    </w:p>
    <w:p w:rsidRPr="00D15E51" w:rsidR="00E80CB4" w:rsidP="00E80CB4" w:rsidRDefault="00E80CB4" w14:paraId="72FEE874" w14:textId="3A5C14D5">
      <w:pPr>
        <w:pStyle w:val="NormalWeb"/>
        <w:shd w:val="clear" w:color="auto" w:fill="FFFFFF"/>
        <w:jc w:val="center"/>
        <w:rPr>
          <w:rStyle w:val="Strong"/>
          <w:color w:val="000000"/>
          <w:sz w:val="22"/>
          <w:szCs w:val="22"/>
        </w:rPr>
      </w:pPr>
      <w:r w:rsidRPr="00D15E51">
        <w:rPr>
          <w:rStyle w:val="Strong"/>
          <w:color w:val="000000"/>
          <w:sz w:val="22"/>
          <w:szCs w:val="22"/>
        </w:rPr>
        <w:lastRenderedPageBreak/>
        <w:t xml:space="preserve">APPENDIX </w:t>
      </w:r>
      <w:r w:rsidRPr="00D15E51" w:rsidR="00AA6CC3">
        <w:rPr>
          <w:rStyle w:val="Strong"/>
          <w:color w:val="000000"/>
          <w:sz w:val="22"/>
          <w:szCs w:val="22"/>
        </w:rPr>
        <w:t>B</w:t>
      </w:r>
    </w:p>
    <w:p w:rsidRPr="00D15E51" w:rsidR="00E80CB4" w:rsidP="00E80CB4" w:rsidRDefault="00E80CB4" w14:paraId="662B2440" w14:textId="56E9ACBE">
      <w:pPr>
        <w:pStyle w:val="NormalWeb"/>
        <w:shd w:val="clear" w:color="auto" w:fill="FFFFFF"/>
        <w:jc w:val="center"/>
        <w:rPr>
          <w:color w:val="000000"/>
          <w:sz w:val="22"/>
          <w:szCs w:val="22"/>
        </w:rPr>
      </w:pPr>
      <w:r w:rsidRPr="00D15E51">
        <w:rPr>
          <w:rStyle w:val="Strong"/>
          <w:color w:val="000000"/>
          <w:sz w:val="22"/>
          <w:szCs w:val="22"/>
        </w:rPr>
        <w:t>APPEALS</w:t>
      </w:r>
    </w:p>
    <w:p w:rsidRPr="00D15E51" w:rsidR="00D97A4E" w:rsidP="00D97A4E" w:rsidRDefault="00D97A4E" w14:paraId="11657D05" w14:textId="43DB3B0E">
      <w:pPr>
        <w:pStyle w:val="NormalWeb"/>
        <w:numPr>
          <w:ilvl w:val="7"/>
          <w:numId w:val="4"/>
        </w:numPr>
        <w:shd w:val="clear" w:color="auto" w:fill="FFFFFF"/>
        <w:spacing w:before="0" w:beforeAutospacing="0" w:after="0" w:afterAutospacing="0"/>
        <w:ind w:left="720" w:hanging="720"/>
        <w:jc w:val="both"/>
        <w:rPr>
          <w:b/>
          <w:bCs/>
          <w:color w:val="000000"/>
          <w:sz w:val="22"/>
          <w:szCs w:val="22"/>
        </w:rPr>
      </w:pPr>
      <w:r w:rsidRPr="00D15E51">
        <w:rPr>
          <w:b/>
          <w:bCs/>
          <w:color w:val="000000"/>
          <w:sz w:val="22"/>
          <w:szCs w:val="22"/>
        </w:rPr>
        <w:t xml:space="preserve">Appeals of Hearing Officer Decisions in Cases </w:t>
      </w:r>
      <w:r w:rsidRPr="00D15E51" w:rsidR="00926239">
        <w:rPr>
          <w:b/>
          <w:bCs/>
          <w:color w:val="000000"/>
          <w:sz w:val="22"/>
          <w:szCs w:val="22"/>
        </w:rPr>
        <w:t>against</w:t>
      </w:r>
      <w:r w:rsidRPr="00D15E51">
        <w:rPr>
          <w:b/>
          <w:bCs/>
          <w:color w:val="000000"/>
          <w:sz w:val="22"/>
          <w:szCs w:val="22"/>
        </w:rPr>
        <w:t xml:space="preserve"> Student Respondents</w:t>
      </w:r>
    </w:p>
    <w:p w:rsidRPr="00D15E51" w:rsidR="00D97A4E" w:rsidP="00D97A4E" w:rsidRDefault="00D97A4E" w14:paraId="7D79DE16" w14:textId="77777777">
      <w:pPr>
        <w:pStyle w:val="NormalWeb"/>
        <w:shd w:val="clear" w:color="auto" w:fill="FFFFFF"/>
        <w:spacing w:before="0" w:beforeAutospacing="0" w:after="0" w:afterAutospacing="0"/>
        <w:ind w:left="720"/>
        <w:jc w:val="both"/>
        <w:rPr>
          <w:color w:val="000000"/>
          <w:sz w:val="22"/>
          <w:szCs w:val="22"/>
        </w:rPr>
      </w:pPr>
    </w:p>
    <w:p w:rsidRPr="00D15E51" w:rsidR="00D97A4E" w:rsidP="00D97A4E" w:rsidRDefault="00D97A4E" w14:paraId="4749F7D0" w14:textId="77777777">
      <w:pPr>
        <w:pStyle w:val="NormalWeb"/>
        <w:shd w:val="clear" w:color="auto" w:fill="FFFFFF"/>
        <w:spacing w:before="0" w:beforeAutospacing="0" w:after="0" w:afterAutospacing="0"/>
        <w:ind w:left="720"/>
        <w:jc w:val="both"/>
        <w:rPr>
          <w:color w:val="000000"/>
          <w:sz w:val="22"/>
          <w:szCs w:val="22"/>
        </w:rPr>
      </w:pPr>
      <w:r w:rsidRPr="00D15E51">
        <w:rPr>
          <w:color w:val="000000"/>
          <w:sz w:val="22"/>
          <w:szCs w:val="22"/>
        </w:rPr>
        <w:t>Respondents and Complainants may appeal in accordance with the Code of</w:t>
      </w:r>
      <w:r w:rsidRPr="00D15E51">
        <w:rPr>
          <w:color w:val="000000"/>
          <w:sz w:val="22"/>
          <w:szCs w:val="22"/>
        </w:rPr>
        <w:br/>
      </w:r>
      <w:r w:rsidRPr="00D15E51">
        <w:rPr>
          <w:color w:val="000000"/>
          <w:sz w:val="22"/>
          <w:szCs w:val="22"/>
        </w:rPr>
        <w:t>Student Conduct.</w:t>
      </w:r>
    </w:p>
    <w:p w:rsidRPr="00D15E51" w:rsidR="00D97A4E" w:rsidP="00D97A4E" w:rsidRDefault="00D97A4E" w14:paraId="7BB4D048" w14:textId="77777777">
      <w:pPr>
        <w:pStyle w:val="NormalWeb"/>
        <w:shd w:val="clear" w:color="auto" w:fill="FFFFFF"/>
        <w:spacing w:before="0" w:beforeAutospacing="0" w:after="0" w:afterAutospacing="0"/>
        <w:ind w:left="720"/>
        <w:jc w:val="both"/>
        <w:rPr>
          <w:color w:val="000000"/>
          <w:sz w:val="22"/>
          <w:szCs w:val="22"/>
        </w:rPr>
      </w:pPr>
    </w:p>
    <w:p w:rsidRPr="00D15E51" w:rsidR="00D97A4E" w:rsidP="00D97A4E" w:rsidRDefault="00D97A4E" w14:paraId="62A765AC" w14:textId="10E7AC1A">
      <w:pPr>
        <w:pStyle w:val="NormalWeb"/>
        <w:numPr>
          <w:ilvl w:val="7"/>
          <w:numId w:val="4"/>
        </w:numPr>
        <w:shd w:val="clear" w:color="auto" w:fill="FFFFFF"/>
        <w:spacing w:before="0" w:beforeAutospacing="0" w:after="0" w:afterAutospacing="0"/>
        <w:ind w:left="720" w:hanging="720"/>
        <w:jc w:val="both"/>
        <w:rPr>
          <w:b/>
          <w:bCs/>
          <w:color w:val="000000"/>
          <w:sz w:val="22"/>
          <w:szCs w:val="22"/>
        </w:rPr>
      </w:pPr>
      <w:r w:rsidRPr="00D15E51">
        <w:rPr>
          <w:b/>
          <w:bCs/>
          <w:color w:val="000000"/>
          <w:sz w:val="22"/>
          <w:szCs w:val="22"/>
        </w:rPr>
        <w:t>Appeals of Dismissals of Complaints against Students or Employees and Hearing Officer Decisions for Employee Respondents</w:t>
      </w:r>
    </w:p>
    <w:p w:rsidRPr="00D15E51" w:rsidR="00D97A4E" w:rsidP="00DC3114" w:rsidRDefault="00D97A4E" w14:paraId="4B03106D" w14:textId="77777777">
      <w:pPr>
        <w:pStyle w:val="NormalWeb"/>
        <w:shd w:val="clear" w:color="auto" w:fill="FFFFFF"/>
        <w:spacing w:before="0" w:beforeAutospacing="0" w:after="0" w:afterAutospacing="0"/>
        <w:ind w:left="720"/>
        <w:jc w:val="both"/>
        <w:rPr>
          <w:color w:val="000000"/>
          <w:sz w:val="22"/>
          <w:szCs w:val="22"/>
        </w:rPr>
      </w:pPr>
    </w:p>
    <w:p w:rsidRPr="00D15E51" w:rsidR="00325663" w:rsidP="00DC3114" w:rsidRDefault="00325663" w14:paraId="3F686AAC" w14:textId="76D61E11">
      <w:pPr>
        <w:pStyle w:val="NormalWeb"/>
        <w:shd w:val="clear" w:color="auto" w:fill="FFFFFF"/>
        <w:spacing w:before="0" w:beforeAutospacing="0" w:after="0" w:afterAutospacing="0"/>
        <w:ind w:left="720"/>
        <w:jc w:val="both"/>
        <w:rPr>
          <w:color w:val="000000"/>
          <w:sz w:val="22"/>
          <w:szCs w:val="22"/>
          <w:u w:val="single"/>
        </w:rPr>
      </w:pPr>
      <w:r w:rsidRPr="00D15E51">
        <w:rPr>
          <w:color w:val="000000"/>
          <w:sz w:val="22"/>
          <w:szCs w:val="22"/>
        </w:rPr>
        <w:t xml:space="preserve">The </w:t>
      </w:r>
      <w:r w:rsidRPr="00D15E51" w:rsidR="00D97A4E">
        <w:rPr>
          <w:color w:val="000000"/>
          <w:sz w:val="22"/>
          <w:szCs w:val="22"/>
        </w:rPr>
        <w:t>decision-</w:t>
      </w:r>
      <w:proofErr w:type="spellStart"/>
      <w:r w:rsidRPr="00D15E51" w:rsidR="00D97A4E">
        <w:rPr>
          <w:color w:val="000000"/>
          <w:sz w:val="22"/>
          <w:szCs w:val="22"/>
        </w:rPr>
        <w:t>maker</w:t>
      </w:r>
      <w:r w:rsidRPr="00D15E51">
        <w:rPr>
          <w:color w:val="000000"/>
          <w:sz w:val="22"/>
          <w:szCs w:val="22"/>
        </w:rPr>
        <w:t>’s</w:t>
      </w:r>
      <w:proofErr w:type="spellEnd"/>
      <w:r w:rsidRPr="00D15E51">
        <w:rPr>
          <w:color w:val="000000"/>
          <w:sz w:val="22"/>
          <w:szCs w:val="22"/>
        </w:rPr>
        <w:t xml:space="preserve"> written decision shall include a statement regarding the rights of the Parties to appeal either of the following:</w:t>
      </w:r>
    </w:p>
    <w:p w:rsidRPr="00D15E51" w:rsidR="00325663" w:rsidP="00DC3114" w:rsidRDefault="00325663" w14:paraId="23D11211" w14:textId="77777777">
      <w:pPr>
        <w:pStyle w:val="NormalWeb"/>
        <w:shd w:val="clear" w:color="auto" w:fill="FFFFFF"/>
        <w:spacing w:before="0" w:beforeAutospacing="0" w:after="0" w:afterAutospacing="0"/>
        <w:ind w:left="1080"/>
        <w:jc w:val="both"/>
        <w:rPr>
          <w:color w:val="000000"/>
          <w:sz w:val="22"/>
          <w:szCs w:val="22"/>
        </w:rPr>
      </w:pPr>
    </w:p>
    <w:p w:rsidRPr="00D15E51" w:rsidR="00325663" w:rsidP="00DC3114" w:rsidRDefault="00325663" w14:paraId="26AED7E4" w14:textId="77777777">
      <w:pPr>
        <w:pStyle w:val="NormalWeb"/>
        <w:numPr>
          <w:ilvl w:val="0"/>
          <w:numId w:val="2"/>
        </w:numPr>
        <w:shd w:val="clear" w:color="auto" w:fill="FFFFFF"/>
        <w:spacing w:before="0" w:beforeAutospacing="0" w:after="0" w:afterAutospacing="0"/>
        <w:ind w:left="1440"/>
        <w:jc w:val="both"/>
        <w:rPr>
          <w:color w:val="000000"/>
          <w:sz w:val="22"/>
          <w:szCs w:val="22"/>
        </w:rPr>
      </w:pPr>
      <w:r w:rsidRPr="00D15E51">
        <w:rPr>
          <w:color w:val="000000"/>
          <w:sz w:val="22"/>
          <w:szCs w:val="22"/>
        </w:rPr>
        <w:t xml:space="preserve">the Hearing Officer’s determination regarding responsibility; or </w:t>
      </w:r>
    </w:p>
    <w:p w:rsidRPr="00D15E51" w:rsidR="00325663" w:rsidP="00DC3114" w:rsidRDefault="00325663" w14:paraId="1C9D04C5" w14:textId="77777777">
      <w:pPr>
        <w:pStyle w:val="NormalWeb"/>
        <w:numPr>
          <w:ilvl w:val="0"/>
          <w:numId w:val="2"/>
        </w:numPr>
        <w:shd w:val="clear" w:color="auto" w:fill="FFFFFF"/>
        <w:spacing w:before="0" w:beforeAutospacing="0" w:after="0" w:afterAutospacing="0"/>
        <w:ind w:left="1440"/>
        <w:jc w:val="both"/>
        <w:rPr>
          <w:color w:val="000000"/>
          <w:sz w:val="22"/>
          <w:szCs w:val="22"/>
        </w:rPr>
      </w:pPr>
      <w:r w:rsidRPr="00D15E51">
        <w:rPr>
          <w:color w:val="000000"/>
          <w:sz w:val="22"/>
          <w:szCs w:val="22"/>
        </w:rPr>
        <w:t>a dismissal of a Formal Complaint (or any allegations therein) based on one or more of the grounds outlined below.</w:t>
      </w:r>
    </w:p>
    <w:p w:rsidRPr="00D15E51" w:rsidR="00325663" w:rsidP="00325663" w:rsidRDefault="00325663" w14:paraId="4ECCC338" w14:textId="77777777">
      <w:pPr>
        <w:pStyle w:val="NormalWeb"/>
        <w:shd w:val="clear" w:color="auto" w:fill="FFFFFF"/>
        <w:spacing w:before="0" w:beforeAutospacing="0" w:after="0" w:afterAutospacing="0"/>
        <w:ind w:left="720"/>
        <w:jc w:val="both"/>
        <w:rPr>
          <w:color w:val="000000"/>
          <w:sz w:val="22"/>
          <w:szCs w:val="22"/>
        </w:rPr>
      </w:pPr>
    </w:p>
    <w:p w:rsidRPr="00D15E51" w:rsidR="00325663" w:rsidP="00F164F6" w:rsidRDefault="00F164F6" w14:paraId="206A2A64" w14:textId="59813CB3">
      <w:pPr>
        <w:shd w:val="clear" w:color="auto" w:fill="FFFFFF"/>
        <w:ind w:left="1080" w:hanging="360"/>
        <w:jc w:val="both"/>
        <w:rPr>
          <w:color w:val="000000"/>
          <w:sz w:val="22"/>
          <w:szCs w:val="22"/>
          <w:u w:val="single"/>
        </w:rPr>
      </w:pPr>
      <w:r w:rsidRPr="00D15E51">
        <w:rPr>
          <w:color w:val="000000"/>
          <w:sz w:val="22"/>
          <w:szCs w:val="22"/>
        </w:rPr>
        <w:t>a</w:t>
      </w:r>
      <w:r w:rsidRPr="00D15E51" w:rsidR="00325663">
        <w:rPr>
          <w:color w:val="000000"/>
          <w:sz w:val="22"/>
          <w:szCs w:val="22"/>
        </w:rPr>
        <w:t>.</w:t>
      </w:r>
      <w:r w:rsidRPr="00D15E51" w:rsidR="00325663">
        <w:rPr>
          <w:color w:val="000000"/>
          <w:sz w:val="22"/>
          <w:szCs w:val="22"/>
        </w:rPr>
        <w:tab/>
      </w:r>
      <w:r w:rsidRPr="00D15E51" w:rsidR="00325663">
        <w:rPr>
          <w:color w:val="000000"/>
          <w:sz w:val="22"/>
          <w:szCs w:val="22"/>
          <w:u w:val="single"/>
        </w:rPr>
        <w:t xml:space="preserve">Grounds for Appeal - </w:t>
      </w:r>
      <w:r w:rsidRPr="00D15E51" w:rsidR="00325663">
        <w:rPr>
          <w:color w:val="000000"/>
          <w:sz w:val="22"/>
          <w:szCs w:val="22"/>
        </w:rPr>
        <w:t>Either Party may appeal based on one or more of the following grounds:</w:t>
      </w:r>
    </w:p>
    <w:p w:rsidRPr="00D15E51" w:rsidR="00325663" w:rsidP="00916F75" w:rsidRDefault="00325663" w14:paraId="23E8F926" w14:textId="77777777">
      <w:pPr>
        <w:shd w:val="clear" w:color="auto" w:fill="FFFFFF"/>
        <w:ind w:firstLine="180"/>
        <w:rPr>
          <w:color w:val="000000"/>
          <w:sz w:val="22"/>
          <w:szCs w:val="22"/>
        </w:rPr>
      </w:pPr>
    </w:p>
    <w:p w:rsidRPr="00D15E51" w:rsidR="00325663" w:rsidP="00D15E51" w:rsidRDefault="00325663" w14:paraId="3BAAF0D6" w14:textId="1509BFDF">
      <w:pPr>
        <w:pStyle w:val="NormalWeb"/>
        <w:numPr>
          <w:ilvl w:val="1"/>
          <w:numId w:val="28"/>
        </w:numPr>
        <w:shd w:val="clear" w:color="auto" w:fill="FFFFFF"/>
        <w:spacing w:before="0" w:beforeAutospacing="0" w:after="0" w:afterAutospacing="0"/>
        <w:jc w:val="both"/>
        <w:rPr>
          <w:color w:val="000000"/>
          <w:sz w:val="22"/>
          <w:szCs w:val="22"/>
        </w:rPr>
      </w:pPr>
      <w:r w:rsidRPr="00D15E51">
        <w:rPr>
          <w:color w:val="000000" w:themeColor="text1"/>
          <w:sz w:val="22"/>
          <w:szCs w:val="22"/>
        </w:rPr>
        <w:t xml:space="preserve">Procedural irregularity that affected the outcome of the </w:t>
      </w:r>
      <w:proofErr w:type="gramStart"/>
      <w:r w:rsidRPr="00D15E51">
        <w:rPr>
          <w:color w:val="000000" w:themeColor="text1"/>
          <w:sz w:val="22"/>
          <w:szCs w:val="22"/>
        </w:rPr>
        <w:t>matter;</w:t>
      </w:r>
      <w:proofErr w:type="gramEnd"/>
      <w:r w:rsidRPr="00D15E51">
        <w:rPr>
          <w:color w:val="000000"/>
          <w:sz w:val="22"/>
          <w:szCs w:val="22"/>
        </w:rPr>
        <w:tab/>
      </w:r>
    </w:p>
    <w:p w:rsidRPr="00D15E51" w:rsidR="00F164F6" w:rsidP="00D15E51" w:rsidRDefault="00325663" w14:paraId="488CEE90" w14:textId="77777777">
      <w:pPr>
        <w:pStyle w:val="NormalWeb"/>
        <w:numPr>
          <w:ilvl w:val="1"/>
          <w:numId w:val="28"/>
        </w:numPr>
        <w:shd w:val="clear" w:color="auto" w:fill="FFFFFF" w:themeFill="background1"/>
        <w:spacing w:before="0" w:beforeAutospacing="0" w:after="0" w:afterAutospacing="0"/>
        <w:jc w:val="both"/>
        <w:rPr>
          <w:sz w:val="22"/>
          <w:szCs w:val="22"/>
        </w:rPr>
      </w:pPr>
      <w:r w:rsidRPr="00D15E51">
        <w:rPr>
          <w:color w:val="000000" w:themeColor="text1"/>
          <w:sz w:val="22"/>
          <w:szCs w:val="22"/>
        </w:rPr>
        <w:t>New evidence that was not reasonably available at the time the determination regarding responsibility or dismissal was made, that could affect the outcome of the matter; or</w:t>
      </w:r>
    </w:p>
    <w:p w:rsidRPr="00D15E51" w:rsidR="00325663" w:rsidP="00D15E51" w:rsidRDefault="00325663" w14:paraId="3EA3987F" w14:textId="7BE62E58">
      <w:pPr>
        <w:pStyle w:val="NormalWeb"/>
        <w:numPr>
          <w:ilvl w:val="1"/>
          <w:numId w:val="28"/>
        </w:numPr>
        <w:shd w:val="clear" w:color="auto" w:fill="FFFFFF" w:themeFill="background1"/>
        <w:spacing w:before="0" w:beforeAutospacing="0" w:after="0" w:afterAutospacing="0"/>
        <w:jc w:val="both"/>
        <w:rPr>
          <w:sz w:val="22"/>
          <w:szCs w:val="22"/>
        </w:rPr>
      </w:pPr>
      <w:r w:rsidRPr="00D15E51">
        <w:rPr>
          <w:color w:val="000000" w:themeColor="text1"/>
          <w:sz w:val="22"/>
          <w:szCs w:val="22"/>
        </w:rPr>
        <w:t>The Title IX Coordinator, investigator(s) or decision-maker(s) had a conflict of interest or bias for or against Complainants or Respondents generally or an individual Complainant or Respondent that affected the outcome of the matter.</w:t>
      </w:r>
    </w:p>
    <w:p w:rsidRPr="00D15E51" w:rsidR="00325663" w:rsidP="00916F75" w:rsidRDefault="00325663" w14:paraId="251E0C0B" w14:textId="77777777">
      <w:pPr>
        <w:pStyle w:val="NormalWeb"/>
        <w:shd w:val="clear" w:color="auto" w:fill="FFFFFF"/>
        <w:spacing w:before="0" w:beforeAutospacing="0" w:after="0" w:afterAutospacing="0"/>
        <w:ind w:firstLine="180"/>
        <w:jc w:val="both"/>
        <w:rPr>
          <w:color w:val="000000"/>
          <w:sz w:val="22"/>
          <w:szCs w:val="22"/>
        </w:rPr>
      </w:pPr>
    </w:p>
    <w:p w:rsidRPr="00D15E51" w:rsidR="00325663" w:rsidP="00D15E51" w:rsidRDefault="00325663" w14:paraId="0CC0B58D" w14:textId="0284E84C">
      <w:pPr>
        <w:pStyle w:val="paragraph"/>
        <w:numPr>
          <w:ilvl w:val="0"/>
          <w:numId w:val="50"/>
        </w:numPr>
        <w:spacing w:before="0" w:beforeAutospacing="0" w:after="0" w:afterAutospacing="0"/>
        <w:jc w:val="both"/>
        <w:textAlignment w:val="baseline"/>
        <w:rPr>
          <w:color w:val="000000"/>
          <w:sz w:val="22"/>
          <w:szCs w:val="22"/>
          <w:u w:val="single"/>
        </w:rPr>
      </w:pPr>
      <w:r w:rsidRPr="00D15E51">
        <w:rPr>
          <w:color w:val="000000"/>
          <w:sz w:val="22"/>
          <w:szCs w:val="22"/>
          <w:u w:val="single"/>
        </w:rPr>
        <w:t xml:space="preserve">Time Period for Filing - </w:t>
      </w:r>
      <w:r w:rsidRPr="00D15E51">
        <w:rPr>
          <w:color w:val="000000"/>
          <w:sz w:val="22"/>
          <w:szCs w:val="22"/>
        </w:rPr>
        <w:t>Any appeal should be directed to CERM Director, who will notify the other Party in writing when an appeal has been filed. An appeal must be received within ten (10) days from the date that the written decision is issued to the Parties through any delivery method where receipt can be verified. If the tenth (10th) calendar day falls on a Saturday, Sunday, University holiday</w:t>
      </w:r>
      <w:r w:rsidRPr="00D15E51" w:rsidR="00A046F1">
        <w:rPr>
          <w:color w:val="000000"/>
          <w:sz w:val="22"/>
          <w:szCs w:val="22"/>
        </w:rPr>
        <w:t xml:space="preserve"> or official date of closure</w:t>
      </w:r>
      <w:r w:rsidRPr="00D15E51">
        <w:rPr>
          <w:color w:val="000000"/>
          <w:sz w:val="22"/>
          <w:szCs w:val="22"/>
        </w:rPr>
        <w:t xml:space="preserve">, the deadline for filing the appeal will be extended to the next University business day. If no timely appeal is filed, the </w:t>
      </w:r>
      <w:r w:rsidRPr="00D15E51" w:rsidR="00AC730E">
        <w:rPr>
          <w:color w:val="000000"/>
          <w:sz w:val="22"/>
          <w:szCs w:val="22"/>
        </w:rPr>
        <w:t>decision-</w:t>
      </w:r>
      <w:proofErr w:type="spellStart"/>
      <w:r w:rsidRPr="00D15E51" w:rsidR="00AC730E">
        <w:rPr>
          <w:color w:val="000000"/>
          <w:sz w:val="22"/>
          <w:szCs w:val="22"/>
        </w:rPr>
        <w:t>maker</w:t>
      </w:r>
      <w:r w:rsidRPr="00D15E51">
        <w:rPr>
          <w:color w:val="000000"/>
          <w:sz w:val="22"/>
          <w:szCs w:val="22"/>
        </w:rPr>
        <w:t>’s</w:t>
      </w:r>
      <w:proofErr w:type="spellEnd"/>
      <w:r w:rsidRPr="00D15E51">
        <w:rPr>
          <w:color w:val="000000"/>
          <w:sz w:val="22"/>
          <w:szCs w:val="22"/>
        </w:rPr>
        <w:t xml:space="preserve"> written decision will be final. An extension of time to file an appeal may be requested in writing within the ten-day limit, and it is within the discretion of CERM Director to grant or deny such requests.</w:t>
      </w:r>
    </w:p>
    <w:p w:rsidRPr="00D15E51" w:rsidR="00F164F6" w:rsidP="00F164F6" w:rsidRDefault="00F164F6" w14:paraId="75C2A21C" w14:textId="77777777">
      <w:pPr>
        <w:pStyle w:val="NormalWeb"/>
        <w:shd w:val="clear" w:color="auto" w:fill="FFFFFF"/>
        <w:spacing w:before="0" w:beforeAutospacing="0" w:after="0" w:afterAutospacing="0"/>
        <w:ind w:left="720" w:firstLine="180"/>
        <w:jc w:val="both"/>
        <w:rPr>
          <w:color w:val="000000"/>
          <w:sz w:val="22"/>
          <w:szCs w:val="22"/>
        </w:rPr>
      </w:pPr>
    </w:p>
    <w:p w:rsidRPr="00D15E51" w:rsidR="00325663" w:rsidP="00F164F6" w:rsidRDefault="00325663" w14:paraId="58019480" w14:textId="38133E36">
      <w:pPr>
        <w:pStyle w:val="NormalWeb"/>
        <w:shd w:val="clear" w:color="auto" w:fill="FFFFFF"/>
        <w:spacing w:before="0" w:beforeAutospacing="0" w:after="0" w:afterAutospacing="0"/>
        <w:ind w:left="1080"/>
        <w:jc w:val="both"/>
        <w:rPr>
          <w:color w:val="000000"/>
          <w:sz w:val="22"/>
          <w:szCs w:val="22"/>
        </w:rPr>
      </w:pPr>
      <w:r w:rsidRPr="00D15E51">
        <w:rPr>
          <w:color w:val="000000"/>
          <w:sz w:val="22"/>
          <w:szCs w:val="22"/>
        </w:rPr>
        <w:t xml:space="preserve">The opposing Party shall have ten (10) calendar days from receipt of the notification of appeal from CERM Director to provide a written </w:t>
      </w:r>
      <w:r w:rsidRPr="00D15E51" w:rsidR="00A046F1">
        <w:rPr>
          <w:color w:val="000000"/>
          <w:sz w:val="22"/>
          <w:szCs w:val="22"/>
        </w:rPr>
        <w:t>statement regarding</w:t>
      </w:r>
      <w:r w:rsidRPr="00D15E51">
        <w:rPr>
          <w:color w:val="000000"/>
          <w:sz w:val="22"/>
          <w:szCs w:val="22"/>
        </w:rPr>
        <w:t xml:space="preserve"> the appeal. </w:t>
      </w:r>
    </w:p>
    <w:p w:rsidRPr="00D15E51" w:rsidR="00F164F6" w:rsidP="00F164F6" w:rsidRDefault="00F164F6" w14:paraId="00B08D64" w14:textId="77777777">
      <w:pPr>
        <w:pStyle w:val="NormalWeb"/>
        <w:shd w:val="clear" w:color="auto" w:fill="FFFFFF"/>
        <w:spacing w:before="0" w:beforeAutospacing="0" w:after="0" w:afterAutospacing="0"/>
        <w:ind w:left="1080"/>
        <w:jc w:val="both"/>
        <w:rPr>
          <w:color w:val="000000"/>
          <w:sz w:val="22"/>
          <w:szCs w:val="22"/>
        </w:rPr>
      </w:pPr>
    </w:p>
    <w:p w:rsidRPr="00D15E51" w:rsidR="00325663" w:rsidP="00D15E51" w:rsidRDefault="00325663" w14:paraId="4FAAC7C5" w14:textId="5A12BE7B">
      <w:pPr>
        <w:pStyle w:val="NormalWeb"/>
        <w:numPr>
          <w:ilvl w:val="0"/>
          <w:numId w:val="50"/>
        </w:numPr>
        <w:shd w:val="clear" w:color="auto" w:fill="FFFFFF"/>
        <w:spacing w:before="0" w:beforeAutospacing="0" w:after="0" w:afterAutospacing="0"/>
        <w:jc w:val="both"/>
        <w:rPr>
          <w:color w:val="000000"/>
          <w:sz w:val="22"/>
          <w:szCs w:val="22"/>
        </w:rPr>
      </w:pPr>
      <w:r w:rsidRPr="00D15E51">
        <w:rPr>
          <w:color w:val="000000"/>
          <w:sz w:val="22"/>
          <w:szCs w:val="22"/>
          <w:u w:val="single"/>
        </w:rPr>
        <w:t>Written Appeal</w:t>
      </w:r>
      <w:r w:rsidRPr="00D15E51">
        <w:rPr>
          <w:color w:val="000000"/>
          <w:sz w:val="22"/>
          <w:szCs w:val="22"/>
        </w:rPr>
        <w:t xml:space="preserve"> - The appeal must contain the following:</w:t>
      </w:r>
    </w:p>
    <w:p w:rsidRPr="00D15E51" w:rsidR="007E6316" w:rsidP="007E6316" w:rsidRDefault="007E6316" w14:paraId="113D8D3B" w14:textId="77777777">
      <w:pPr>
        <w:pStyle w:val="NormalWeb"/>
        <w:shd w:val="clear" w:color="auto" w:fill="FFFFFF"/>
        <w:spacing w:before="0" w:beforeAutospacing="0" w:after="0" w:afterAutospacing="0"/>
        <w:ind w:left="1080"/>
        <w:jc w:val="both"/>
        <w:rPr>
          <w:color w:val="000000"/>
          <w:sz w:val="22"/>
          <w:szCs w:val="22"/>
        </w:rPr>
      </w:pPr>
    </w:p>
    <w:p w:rsidRPr="00D15E51" w:rsidR="00325663" w:rsidP="00D15E51" w:rsidRDefault="00325663" w14:paraId="65BE9F2A" w14:textId="77777777">
      <w:pPr>
        <w:numPr>
          <w:ilvl w:val="1"/>
          <w:numId w:val="29"/>
        </w:numPr>
        <w:shd w:val="clear" w:color="auto" w:fill="FFFFFF"/>
        <w:jc w:val="both"/>
        <w:rPr>
          <w:color w:val="000000"/>
          <w:sz w:val="22"/>
          <w:szCs w:val="22"/>
        </w:rPr>
      </w:pPr>
      <w:r w:rsidRPr="00D15E51">
        <w:rPr>
          <w:color w:val="000000"/>
          <w:sz w:val="22"/>
          <w:szCs w:val="22"/>
        </w:rPr>
        <w:t xml:space="preserve">A copy of the decision being </w:t>
      </w:r>
      <w:proofErr w:type="gramStart"/>
      <w:r w:rsidRPr="00D15E51">
        <w:rPr>
          <w:color w:val="000000"/>
          <w:sz w:val="22"/>
          <w:szCs w:val="22"/>
        </w:rPr>
        <w:t>appealed;</w:t>
      </w:r>
      <w:proofErr w:type="gramEnd"/>
    </w:p>
    <w:p w:rsidRPr="00D15E51" w:rsidR="00325663" w:rsidP="00D15E51" w:rsidRDefault="00325663" w14:paraId="5CECFCDA" w14:textId="77777777">
      <w:pPr>
        <w:numPr>
          <w:ilvl w:val="1"/>
          <w:numId w:val="29"/>
        </w:numPr>
        <w:shd w:val="clear" w:color="auto" w:fill="FFFFFF"/>
        <w:jc w:val="both"/>
        <w:rPr>
          <w:color w:val="000000"/>
          <w:sz w:val="22"/>
          <w:szCs w:val="22"/>
        </w:rPr>
      </w:pPr>
      <w:r w:rsidRPr="00D15E51">
        <w:rPr>
          <w:color w:val="000000"/>
          <w:sz w:val="22"/>
          <w:szCs w:val="22"/>
        </w:rPr>
        <w:t xml:space="preserve">A detailed written statement specifying the grounds for appeal, a list of alleged errors in the decision or procedure, an explanation for why those decisions </w:t>
      </w:r>
      <w:proofErr w:type="gramStart"/>
      <w:r w:rsidRPr="00D15E51">
        <w:rPr>
          <w:color w:val="000000"/>
          <w:sz w:val="22"/>
          <w:szCs w:val="22"/>
        </w:rPr>
        <w:t>are</w:t>
      </w:r>
      <w:proofErr w:type="gramEnd"/>
      <w:r w:rsidRPr="00D15E51">
        <w:rPr>
          <w:color w:val="000000"/>
          <w:sz w:val="22"/>
          <w:szCs w:val="22"/>
        </w:rPr>
        <w:t xml:space="preserve"> in error, and the complete factual basis for the appeal;</w:t>
      </w:r>
    </w:p>
    <w:p w:rsidRPr="00D15E51" w:rsidR="00325663" w:rsidP="00D15E51" w:rsidRDefault="00325663" w14:paraId="0AAD14EF" w14:textId="77777777">
      <w:pPr>
        <w:numPr>
          <w:ilvl w:val="1"/>
          <w:numId w:val="29"/>
        </w:numPr>
        <w:shd w:val="clear" w:color="auto" w:fill="FFFFFF"/>
        <w:jc w:val="both"/>
        <w:rPr>
          <w:color w:val="000000"/>
          <w:sz w:val="22"/>
          <w:szCs w:val="22"/>
        </w:rPr>
      </w:pPr>
      <w:r w:rsidRPr="00D15E51">
        <w:rPr>
          <w:color w:val="000000"/>
          <w:sz w:val="22"/>
          <w:szCs w:val="22"/>
        </w:rPr>
        <w:t>A requested remedy; and</w:t>
      </w:r>
    </w:p>
    <w:p w:rsidRPr="00D15E51" w:rsidR="00325663" w:rsidP="00D15E51" w:rsidRDefault="00325663" w14:paraId="2D08D138" w14:textId="77777777">
      <w:pPr>
        <w:numPr>
          <w:ilvl w:val="1"/>
          <w:numId w:val="29"/>
        </w:numPr>
        <w:shd w:val="clear" w:color="auto" w:fill="FFFFFF"/>
        <w:jc w:val="both"/>
        <w:rPr>
          <w:color w:val="000000"/>
          <w:sz w:val="22"/>
          <w:szCs w:val="22"/>
        </w:rPr>
      </w:pPr>
      <w:r w:rsidRPr="00D15E51">
        <w:rPr>
          <w:color w:val="000000"/>
          <w:sz w:val="22"/>
          <w:szCs w:val="22"/>
        </w:rPr>
        <w:t>The signature of the appellant and date the appeal is being submitted.</w:t>
      </w:r>
    </w:p>
    <w:p w:rsidRPr="00D15E51" w:rsidR="00325663" w:rsidP="00D15E51" w:rsidRDefault="00325663" w14:paraId="464F1441" w14:textId="55466612">
      <w:pPr>
        <w:pStyle w:val="NormalWeb"/>
        <w:numPr>
          <w:ilvl w:val="0"/>
          <w:numId w:val="50"/>
        </w:numPr>
        <w:shd w:val="clear" w:color="auto" w:fill="FFFFFF"/>
        <w:spacing w:after="0" w:afterAutospacing="0"/>
        <w:jc w:val="both"/>
        <w:rPr>
          <w:color w:val="000000"/>
          <w:sz w:val="22"/>
          <w:szCs w:val="22"/>
        </w:rPr>
      </w:pPr>
      <w:r w:rsidRPr="00D15E51">
        <w:rPr>
          <w:color w:val="000000"/>
          <w:sz w:val="22"/>
          <w:szCs w:val="22"/>
          <w:u w:val="single"/>
        </w:rPr>
        <w:lastRenderedPageBreak/>
        <w:t>Appeal Officer</w:t>
      </w:r>
      <w:r w:rsidRPr="00D15E51">
        <w:rPr>
          <w:color w:val="000000"/>
          <w:sz w:val="22"/>
          <w:szCs w:val="22"/>
        </w:rPr>
        <w:t xml:space="preserve"> - </w:t>
      </w:r>
      <w:r w:rsidRPr="00D15E51">
        <w:rPr>
          <w:color w:val="000000"/>
          <w:sz w:val="22"/>
          <w:szCs w:val="22"/>
          <w:shd w:val="clear" w:color="auto" w:fill="FFFFFF"/>
        </w:rPr>
        <w:t xml:space="preserve">Upon receipt of an appeal and any written </w:t>
      </w:r>
      <w:r w:rsidRPr="00D15E51" w:rsidR="00A046F1">
        <w:rPr>
          <w:color w:val="000000"/>
          <w:sz w:val="22"/>
          <w:szCs w:val="22"/>
          <w:shd w:val="clear" w:color="auto" w:fill="FFFFFF"/>
        </w:rPr>
        <w:t xml:space="preserve">statement from the opposing party </w:t>
      </w:r>
      <w:r w:rsidRPr="00D15E51">
        <w:rPr>
          <w:color w:val="000000"/>
          <w:sz w:val="22"/>
          <w:szCs w:val="22"/>
          <w:shd w:val="clear" w:color="auto" w:fill="FFFFFF"/>
        </w:rPr>
        <w:t xml:space="preserve">to the appeal, the </w:t>
      </w:r>
      <w:r w:rsidRPr="00D15E51">
        <w:rPr>
          <w:color w:val="000000"/>
          <w:sz w:val="22"/>
          <w:szCs w:val="22"/>
        </w:rPr>
        <w:t>CERM Director</w:t>
      </w:r>
      <w:r w:rsidRPr="00D15E51">
        <w:rPr>
          <w:color w:val="000000"/>
          <w:sz w:val="22"/>
          <w:szCs w:val="22"/>
          <w:shd w:val="clear" w:color="auto" w:fill="FFFFFF"/>
        </w:rPr>
        <w:t xml:space="preserve"> shall appoint an Appeal Officer to review the appeal. The Appeal Officer may be a University employee or external third party at the discretion of the </w:t>
      </w:r>
      <w:r w:rsidRPr="00D15E51">
        <w:rPr>
          <w:color w:val="000000"/>
          <w:sz w:val="22"/>
          <w:szCs w:val="22"/>
        </w:rPr>
        <w:t>CERM Director</w:t>
      </w:r>
      <w:r w:rsidRPr="00D15E51">
        <w:rPr>
          <w:color w:val="000000"/>
          <w:sz w:val="22"/>
          <w:szCs w:val="22"/>
          <w:shd w:val="clear" w:color="auto" w:fill="FFFFFF"/>
        </w:rPr>
        <w:t xml:space="preserve">. The </w:t>
      </w:r>
      <w:r w:rsidRPr="00D15E51">
        <w:rPr>
          <w:color w:val="000000"/>
          <w:sz w:val="22"/>
          <w:szCs w:val="22"/>
        </w:rPr>
        <w:t>CERM Director</w:t>
      </w:r>
      <w:r w:rsidRPr="00D15E51">
        <w:rPr>
          <w:color w:val="000000"/>
          <w:sz w:val="22"/>
          <w:szCs w:val="22"/>
          <w:shd w:val="clear" w:color="auto" w:fill="FFFFFF"/>
        </w:rPr>
        <w:t xml:space="preserve"> will send a notice to both Parties identifying the Appeal Officer.  Either Party must notify the </w:t>
      </w:r>
      <w:r w:rsidRPr="00D15E51">
        <w:rPr>
          <w:color w:val="000000"/>
          <w:sz w:val="22"/>
          <w:szCs w:val="22"/>
        </w:rPr>
        <w:t>CERM Director</w:t>
      </w:r>
      <w:r w:rsidRPr="00D15E51">
        <w:rPr>
          <w:color w:val="000000"/>
          <w:sz w:val="22"/>
          <w:szCs w:val="22"/>
          <w:shd w:val="clear" w:color="auto" w:fill="FFFFFF"/>
        </w:rPr>
        <w:t xml:space="preserve"> within five (5) </w:t>
      </w:r>
      <w:r w:rsidRPr="00D15E51" w:rsidR="00A046F1">
        <w:rPr>
          <w:color w:val="000000"/>
          <w:sz w:val="22"/>
          <w:szCs w:val="22"/>
          <w:shd w:val="clear" w:color="auto" w:fill="FFFFFF"/>
        </w:rPr>
        <w:t xml:space="preserve">calendar </w:t>
      </w:r>
      <w:r w:rsidRPr="00D15E51">
        <w:rPr>
          <w:color w:val="000000"/>
          <w:sz w:val="22"/>
          <w:szCs w:val="22"/>
          <w:shd w:val="clear" w:color="auto" w:fill="FFFFFF"/>
        </w:rPr>
        <w:t xml:space="preserve">days if they believe the Appeal Officer assigned to the case has a conflict of interest or bias such that the Appeal Officer could not conduct a fair review of the appeal. The </w:t>
      </w:r>
      <w:r w:rsidRPr="00D15E51">
        <w:rPr>
          <w:color w:val="000000"/>
          <w:sz w:val="22"/>
          <w:szCs w:val="22"/>
        </w:rPr>
        <w:t>CERM Director</w:t>
      </w:r>
      <w:r w:rsidRPr="00D15E51">
        <w:rPr>
          <w:color w:val="000000"/>
          <w:sz w:val="22"/>
          <w:szCs w:val="22"/>
          <w:shd w:val="clear" w:color="auto" w:fill="FFFFFF"/>
        </w:rPr>
        <w:t xml:space="preserve"> shall have the discretion to remove or re-appoint an Appeal Officer if deemed necessary to address a reported conflict of interest or bias</w:t>
      </w:r>
    </w:p>
    <w:p w:rsidRPr="00D15E51" w:rsidR="00FD27C3" w:rsidP="004625EB" w:rsidRDefault="00325663" w14:paraId="44EABBD5" w14:textId="08C6B32F">
      <w:pPr>
        <w:pStyle w:val="NormalWeb"/>
        <w:shd w:val="clear" w:color="auto" w:fill="FFFFFF"/>
        <w:ind w:left="1080"/>
        <w:jc w:val="both"/>
        <w:rPr>
          <w:color w:val="000000" w:themeColor="text1"/>
          <w:sz w:val="22"/>
          <w:szCs w:val="22"/>
        </w:rPr>
      </w:pPr>
      <w:r w:rsidRPr="00D15E51">
        <w:rPr>
          <w:color w:val="000000" w:themeColor="text1"/>
          <w:sz w:val="22"/>
          <w:szCs w:val="22"/>
        </w:rPr>
        <w:t xml:space="preserve">The </w:t>
      </w:r>
      <w:r w:rsidRPr="00D15E51">
        <w:rPr>
          <w:color w:val="000000"/>
          <w:sz w:val="22"/>
          <w:szCs w:val="22"/>
        </w:rPr>
        <w:t>CERM Director</w:t>
      </w:r>
      <w:r w:rsidRPr="00D15E51">
        <w:rPr>
          <w:color w:val="000000" w:themeColor="text1"/>
          <w:sz w:val="22"/>
          <w:szCs w:val="22"/>
        </w:rPr>
        <w:t xml:space="preserve"> will provide the documents submitted on appeal to the </w:t>
      </w:r>
      <w:r w:rsidRPr="00D15E51">
        <w:rPr>
          <w:color w:val="000000"/>
          <w:sz w:val="22"/>
          <w:szCs w:val="22"/>
        </w:rPr>
        <w:t>Appeal Officer.</w:t>
      </w:r>
      <w:r w:rsidRPr="00D15E51">
        <w:rPr>
          <w:color w:val="000000" w:themeColor="text1"/>
          <w:sz w:val="22"/>
          <w:szCs w:val="22"/>
        </w:rPr>
        <w:t xml:space="preserve"> Appeals will be decided on the record of the original proceedings. New hearings will not be conducted on appeal. However, the </w:t>
      </w:r>
      <w:r w:rsidRPr="00D15E51">
        <w:rPr>
          <w:color w:val="000000"/>
          <w:sz w:val="22"/>
          <w:szCs w:val="22"/>
        </w:rPr>
        <w:t>Appeal Officer</w:t>
      </w:r>
      <w:r w:rsidRPr="00D15E51">
        <w:rPr>
          <w:color w:val="000000" w:themeColor="text1"/>
          <w:sz w:val="22"/>
          <w:szCs w:val="22"/>
        </w:rPr>
        <w:t xml:space="preserve"> may choose to ask the parties to submit additional information about their positions on appeal, beyond the information in the appeal notice. </w:t>
      </w:r>
    </w:p>
    <w:p w:rsidRPr="00D15E51" w:rsidR="00FF64AE" w:rsidP="004625EB" w:rsidRDefault="00325663" w14:paraId="26B661AF" w14:textId="0C52D725">
      <w:pPr>
        <w:pStyle w:val="NormalWeb"/>
        <w:shd w:val="clear" w:color="auto" w:fill="FFFFFF"/>
        <w:ind w:left="1080"/>
        <w:jc w:val="both"/>
        <w:rPr>
          <w:color w:val="000000" w:themeColor="text1"/>
          <w:sz w:val="22"/>
          <w:szCs w:val="22"/>
        </w:rPr>
      </w:pPr>
      <w:r w:rsidRPr="00D15E51">
        <w:rPr>
          <w:color w:val="000000" w:themeColor="text1"/>
          <w:sz w:val="22"/>
          <w:szCs w:val="22"/>
        </w:rPr>
        <w:t xml:space="preserve">If the </w:t>
      </w:r>
      <w:r w:rsidRPr="00D15E51" w:rsidR="00FF64AE">
        <w:rPr>
          <w:color w:val="000000" w:themeColor="text1"/>
          <w:sz w:val="22"/>
          <w:szCs w:val="22"/>
        </w:rPr>
        <w:t>decision-maker</w:t>
      </w:r>
      <w:r w:rsidRPr="00D15E51">
        <w:rPr>
          <w:color w:val="000000" w:themeColor="text1"/>
          <w:sz w:val="22"/>
          <w:szCs w:val="22"/>
        </w:rPr>
        <w:t xml:space="preserve"> is alleged to have </w:t>
      </w:r>
      <w:r w:rsidRPr="00D15E51" w:rsidR="00FF64AE">
        <w:rPr>
          <w:color w:val="000000" w:themeColor="text1"/>
          <w:sz w:val="22"/>
          <w:szCs w:val="22"/>
        </w:rPr>
        <w:t xml:space="preserve">committed a procedural error in violation of </w:t>
      </w:r>
      <w:r w:rsidRPr="00D15E51" w:rsidR="00C42725">
        <w:rPr>
          <w:color w:val="000000" w:themeColor="text1"/>
          <w:sz w:val="22"/>
          <w:szCs w:val="22"/>
        </w:rPr>
        <w:t xml:space="preserve">the </w:t>
      </w:r>
      <w:r w:rsidRPr="00D15E51" w:rsidR="00C42725">
        <w:rPr>
          <w:i/>
          <w:iCs/>
          <w:color w:val="000000" w:themeColor="text1"/>
          <w:sz w:val="22"/>
          <w:szCs w:val="22"/>
        </w:rPr>
        <w:t>Complaint Resolution Procedures</w:t>
      </w:r>
      <w:r w:rsidRPr="00D15E51">
        <w:rPr>
          <w:color w:val="000000" w:themeColor="text1"/>
          <w:sz w:val="22"/>
          <w:szCs w:val="22"/>
        </w:rPr>
        <w:t xml:space="preserve">, the </w:t>
      </w:r>
      <w:r w:rsidRPr="00D15E51">
        <w:rPr>
          <w:color w:val="000000"/>
          <w:sz w:val="22"/>
          <w:szCs w:val="22"/>
        </w:rPr>
        <w:t>Appeal Officer</w:t>
      </w:r>
      <w:r w:rsidRPr="00D15E51" w:rsidR="00FF64AE">
        <w:rPr>
          <w:color w:val="000000" w:themeColor="text1"/>
          <w:sz w:val="22"/>
          <w:szCs w:val="22"/>
        </w:rPr>
        <w:t xml:space="preserve"> </w:t>
      </w:r>
      <w:r w:rsidRPr="00D15E51">
        <w:rPr>
          <w:color w:val="000000" w:themeColor="text1"/>
          <w:sz w:val="22"/>
          <w:szCs w:val="22"/>
        </w:rPr>
        <w:t xml:space="preserve">may ask the </w:t>
      </w:r>
      <w:r w:rsidRPr="00D15E51" w:rsidR="00FF64AE">
        <w:rPr>
          <w:color w:val="000000" w:themeColor="text1"/>
          <w:sz w:val="22"/>
          <w:szCs w:val="22"/>
        </w:rPr>
        <w:t>decision-maker</w:t>
      </w:r>
      <w:r w:rsidRPr="00D15E51">
        <w:rPr>
          <w:color w:val="000000" w:themeColor="text1"/>
          <w:sz w:val="22"/>
          <w:szCs w:val="22"/>
        </w:rPr>
        <w:t xml:space="preserve"> to submit a written response to the appeal. </w:t>
      </w:r>
    </w:p>
    <w:p w:rsidRPr="00D15E51" w:rsidR="00325663" w:rsidP="004625EB" w:rsidRDefault="00325663" w14:paraId="62C8E351" w14:textId="39665ACE">
      <w:pPr>
        <w:pStyle w:val="NormalWeb"/>
        <w:shd w:val="clear" w:color="auto" w:fill="FFFFFF"/>
        <w:ind w:left="1080"/>
        <w:jc w:val="both"/>
        <w:rPr>
          <w:color w:val="000000"/>
          <w:sz w:val="22"/>
          <w:szCs w:val="22"/>
        </w:rPr>
      </w:pPr>
      <w:r w:rsidRPr="00D15E51">
        <w:rPr>
          <w:color w:val="000000" w:themeColor="text1"/>
          <w:sz w:val="22"/>
          <w:szCs w:val="22"/>
        </w:rPr>
        <w:t xml:space="preserve">Any written statement submitted must be drawn on information in the record and cannot include new information bearing on responsibility that was not presented at the hearing, except to the extent that new information pertains to the grounds for appeal, was not reasonably available prior to the hearing, and could affect the outcome of the matter. These written statements </w:t>
      </w:r>
      <w:r w:rsidRPr="00D15E51" w:rsidR="00C42725">
        <w:rPr>
          <w:color w:val="000000" w:themeColor="text1"/>
          <w:sz w:val="22"/>
          <w:szCs w:val="22"/>
        </w:rPr>
        <w:t xml:space="preserve">shall </w:t>
      </w:r>
      <w:r w:rsidRPr="00D15E51">
        <w:rPr>
          <w:color w:val="000000" w:themeColor="text1"/>
          <w:sz w:val="22"/>
          <w:szCs w:val="22"/>
        </w:rPr>
        <w:t xml:space="preserve">become </w:t>
      </w:r>
      <w:r w:rsidRPr="00D15E51" w:rsidR="00C42725">
        <w:rPr>
          <w:color w:val="000000" w:themeColor="text1"/>
          <w:sz w:val="22"/>
          <w:szCs w:val="22"/>
        </w:rPr>
        <w:t xml:space="preserve">a </w:t>
      </w:r>
      <w:r w:rsidRPr="00D15E51">
        <w:rPr>
          <w:color w:val="000000" w:themeColor="text1"/>
          <w:sz w:val="22"/>
          <w:szCs w:val="22"/>
        </w:rPr>
        <w:t>part of the record.</w:t>
      </w:r>
    </w:p>
    <w:p w:rsidRPr="00D15E51" w:rsidR="00375899" w:rsidP="00D15E51" w:rsidRDefault="00325663" w14:paraId="2F930424" w14:textId="3A3211F8">
      <w:pPr>
        <w:pStyle w:val="NormalWeb"/>
        <w:numPr>
          <w:ilvl w:val="0"/>
          <w:numId w:val="50"/>
        </w:numPr>
        <w:shd w:val="clear" w:color="auto" w:fill="FFFFFF"/>
        <w:spacing w:before="0" w:beforeAutospacing="0" w:after="0" w:afterAutospacing="0"/>
        <w:jc w:val="both"/>
        <w:rPr>
          <w:color w:val="000000"/>
          <w:sz w:val="22"/>
          <w:szCs w:val="22"/>
        </w:rPr>
      </w:pPr>
      <w:r w:rsidRPr="00D15E51">
        <w:rPr>
          <w:color w:val="000000" w:themeColor="text1"/>
          <w:sz w:val="22"/>
          <w:szCs w:val="22"/>
          <w:u w:val="single"/>
        </w:rPr>
        <w:t xml:space="preserve">Appeal Officer’s </w:t>
      </w:r>
      <w:r w:rsidRPr="00D15E51">
        <w:rPr>
          <w:color w:val="000000"/>
          <w:sz w:val="22"/>
          <w:szCs w:val="22"/>
          <w:u w:val="single"/>
        </w:rPr>
        <w:t>Determination</w:t>
      </w:r>
      <w:r w:rsidRPr="00D15E51">
        <w:rPr>
          <w:color w:val="000000"/>
          <w:sz w:val="22"/>
          <w:szCs w:val="22"/>
        </w:rPr>
        <w:t xml:space="preserve"> - The Appeal Officer will review the appeal documentation and any other information required (</w:t>
      </w:r>
      <w:proofErr w:type="gramStart"/>
      <w:r w:rsidRPr="00D15E51">
        <w:rPr>
          <w:color w:val="000000"/>
          <w:sz w:val="22"/>
          <w:szCs w:val="22"/>
        </w:rPr>
        <w:t>i.e.</w:t>
      </w:r>
      <w:proofErr w:type="gramEnd"/>
      <w:r w:rsidRPr="00D15E51">
        <w:rPr>
          <w:color w:val="000000"/>
          <w:sz w:val="22"/>
          <w:szCs w:val="22"/>
        </w:rPr>
        <w:t xml:space="preserve"> investigative report, hearing transcript, new evidence identified, etc.) to render a decision on the appeal. The Appeal Officer will issue a written decision on the appeal and the rationale for the result within </w:t>
      </w:r>
      <w:r w:rsidRPr="00D15E51" w:rsidR="00FF64AE">
        <w:rPr>
          <w:color w:val="000000"/>
          <w:sz w:val="22"/>
          <w:szCs w:val="22"/>
        </w:rPr>
        <w:t>sixty</w:t>
      </w:r>
      <w:r w:rsidRPr="00D15E51" w:rsidR="00563D29">
        <w:rPr>
          <w:color w:val="000000"/>
          <w:sz w:val="22"/>
          <w:szCs w:val="22"/>
        </w:rPr>
        <w:t xml:space="preserve"> </w:t>
      </w:r>
      <w:r w:rsidRPr="00D15E51">
        <w:rPr>
          <w:color w:val="000000"/>
          <w:sz w:val="22"/>
          <w:szCs w:val="22"/>
        </w:rPr>
        <w:t>(</w:t>
      </w:r>
      <w:r w:rsidRPr="00D15E51" w:rsidR="00FF64AE">
        <w:rPr>
          <w:color w:val="000000"/>
          <w:sz w:val="22"/>
          <w:szCs w:val="22"/>
        </w:rPr>
        <w:t>60</w:t>
      </w:r>
      <w:r w:rsidRPr="00D15E51">
        <w:rPr>
          <w:color w:val="000000"/>
          <w:sz w:val="22"/>
          <w:szCs w:val="22"/>
        </w:rPr>
        <w:t xml:space="preserve">) </w:t>
      </w:r>
      <w:r w:rsidRPr="00D15E51" w:rsidR="00FF64AE">
        <w:rPr>
          <w:color w:val="000000"/>
          <w:sz w:val="22"/>
          <w:szCs w:val="22"/>
        </w:rPr>
        <w:t xml:space="preserve">business </w:t>
      </w:r>
      <w:r w:rsidRPr="00D15E51">
        <w:rPr>
          <w:color w:val="000000"/>
          <w:sz w:val="22"/>
          <w:szCs w:val="22"/>
        </w:rPr>
        <w:t>days of receipt of all documentation required to decide the appeal, but that deadline may be extended for good cause. The decision on appeal will be provided simultaneously to both Parties.</w:t>
      </w:r>
    </w:p>
    <w:p w:rsidRPr="00D15E51" w:rsidR="00300CAA" w:rsidP="00300CAA" w:rsidRDefault="00300CAA" w14:paraId="7ED3D42B" w14:textId="77777777">
      <w:pPr>
        <w:pStyle w:val="NormalWeb"/>
        <w:shd w:val="clear" w:color="auto" w:fill="FFFFFF"/>
        <w:spacing w:before="0" w:beforeAutospacing="0" w:after="0" w:afterAutospacing="0"/>
        <w:ind w:left="720"/>
        <w:jc w:val="both"/>
        <w:rPr>
          <w:color w:val="000000"/>
          <w:sz w:val="22"/>
          <w:szCs w:val="22"/>
        </w:rPr>
      </w:pPr>
    </w:p>
    <w:p w:rsidRPr="00D15E51" w:rsidR="00375899" w:rsidP="00300CAA" w:rsidRDefault="00B147D7" w14:paraId="65A31809" w14:textId="77777777">
      <w:pPr>
        <w:pStyle w:val="NormalWeb"/>
        <w:numPr>
          <w:ilvl w:val="1"/>
          <w:numId w:val="27"/>
        </w:numPr>
        <w:shd w:val="clear" w:color="auto" w:fill="FFFFFF"/>
        <w:spacing w:before="0" w:beforeAutospacing="0" w:after="0" w:afterAutospacing="0"/>
        <w:jc w:val="both"/>
        <w:rPr>
          <w:color w:val="000000"/>
          <w:sz w:val="22"/>
          <w:szCs w:val="22"/>
        </w:rPr>
      </w:pPr>
      <w:r w:rsidRPr="00D15E51">
        <w:rPr>
          <w:color w:val="000000"/>
          <w:sz w:val="22"/>
          <w:szCs w:val="22"/>
        </w:rPr>
        <w:t xml:space="preserve">The </w:t>
      </w:r>
      <w:r w:rsidRPr="00D15E51" w:rsidR="009D0E1A">
        <w:rPr>
          <w:color w:val="000000"/>
          <w:sz w:val="22"/>
          <w:szCs w:val="22"/>
        </w:rPr>
        <w:t>Appeal Officer</w:t>
      </w:r>
      <w:r w:rsidRPr="00D15E51" w:rsidR="00F7711E">
        <w:rPr>
          <w:color w:val="000000"/>
          <w:sz w:val="22"/>
          <w:szCs w:val="22"/>
        </w:rPr>
        <w:t xml:space="preserve"> should</w:t>
      </w:r>
      <w:r w:rsidRPr="00D15E51" w:rsidR="00DD7A60">
        <w:rPr>
          <w:color w:val="000000"/>
          <w:sz w:val="22"/>
          <w:szCs w:val="22"/>
        </w:rPr>
        <w:t>:</w:t>
      </w:r>
      <w:r w:rsidRPr="00D15E51" w:rsidR="00F7711E">
        <w:rPr>
          <w:color w:val="000000"/>
          <w:sz w:val="22"/>
          <w:szCs w:val="22"/>
        </w:rPr>
        <w:t xml:space="preserve"> </w:t>
      </w:r>
    </w:p>
    <w:p w:rsidRPr="00D15E51" w:rsidR="00375899" w:rsidP="00D15E51" w:rsidRDefault="00325663" w14:paraId="318B70D9" w14:textId="2DE81C2E">
      <w:pPr>
        <w:pStyle w:val="NormalWeb"/>
        <w:numPr>
          <w:ilvl w:val="2"/>
          <w:numId w:val="27"/>
        </w:numPr>
        <w:shd w:val="clear" w:color="auto" w:fill="FFFFFF"/>
        <w:ind w:left="1800"/>
        <w:jc w:val="both"/>
        <w:rPr>
          <w:color w:val="000000"/>
          <w:sz w:val="22"/>
          <w:szCs w:val="22"/>
        </w:rPr>
      </w:pPr>
      <w:r w:rsidRPr="00D15E51">
        <w:rPr>
          <w:color w:val="000000"/>
          <w:sz w:val="22"/>
          <w:szCs w:val="22"/>
        </w:rPr>
        <w:t xml:space="preserve">Affirm the findings imposed by the </w:t>
      </w:r>
      <w:r w:rsidRPr="00D15E51" w:rsidR="004C2FC8">
        <w:rPr>
          <w:color w:val="000000"/>
          <w:sz w:val="22"/>
          <w:szCs w:val="22"/>
        </w:rPr>
        <w:t>decision-maker</w:t>
      </w:r>
      <w:r w:rsidRPr="00D15E51">
        <w:rPr>
          <w:color w:val="000000"/>
          <w:sz w:val="22"/>
          <w:szCs w:val="22"/>
        </w:rPr>
        <w:t>;</w:t>
      </w:r>
      <w:r w:rsidRPr="00D15E51" w:rsidR="00DD7A60">
        <w:rPr>
          <w:color w:val="000000"/>
          <w:sz w:val="22"/>
          <w:szCs w:val="22"/>
        </w:rPr>
        <w:t xml:space="preserve"> or</w:t>
      </w:r>
    </w:p>
    <w:p w:rsidRPr="00D15E51" w:rsidR="00375899" w:rsidP="00D15E51" w:rsidRDefault="00325663" w14:paraId="0350ED7D" w14:textId="3C8DD652">
      <w:pPr>
        <w:pStyle w:val="NormalWeb"/>
        <w:numPr>
          <w:ilvl w:val="2"/>
          <w:numId w:val="27"/>
        </w:numPr>
        <w:shd w:val="clear" w:color="auto" w:fill="FFFFFF"/>
        <w:ind w:left="1800"/>
        <w:jc w:val="both"/>
        <w:rPr>
          <w:color w:val="000000"/>
          <w:sz w:val="22"/>
          <w:szCs w:val="22"/>
        </w:rPr>
      </w:pPr>
      <w:r w:rsidRPr="00D15E51">
        <w:rPr>
          <w:color w:val="000000"/>
          <w:sz w:val="22"/>
          <w:szCs w:val="22"/>
        </w:rPr>
        <w:t xml:space="preserve">Remand the case to the </w:t>
      </w:r>
      <w:r w:rsidRPr="00D15E51" w:rsidR="004C2FC8">
        <w:rPr>
          <w:color w:val="000000"/>
          <w:sz w:val="22"/>
          <w:szCs w:val="22"/>
        </w:rPr>
        <w:t>decision-maker</w:t>
      </w:r>
      <w:r w:rsidRPr="00D15E51">
        <w:rPr>
          <w:color w:val="000000"/>
          <w:sz w:val="22"/>
          <w:szCs w:val="22"/>
        </w:rPr>
        <w:t xml:space="preserve"> based on </w:t>
      </w:r>
      <w:r w:rsidRPr="00D15E51" w:rsidR="00673240">
        <w:rPr>
          <w:color w:val="000000"/>
          <w:sz w:val="22"/>
          <w:szCs w:val="22"/>
        </w:rPr>
        <w:t>either of the following:</w:t>
      </w:r>
    </w:p>
    <w:p w:rsidRPr="00D15E51" w:rsidR="00375899" w:rsidP="00D15E51" w:rsidRDefault="00A715E2" w14:paraId="6079787D" w14:textId="77777777">
      <w:pPr>
        <w:pStyle w:val="NormalWeb"/>
        <w:numPr>
          <w:ilvl w:val="3"/>
          <w:numId w:val="27"/>
        </w:numPr>
        <w:shd w:val="clear" w:color="auto" w:fill="FFFFFF"/>
        <w:ind w:left="2160"/>
        <w:jc w:val="both"/>
        <w:rPr>
          <w:color w:val="000000"/>
          <w:sz w:val="22"/>
          <w:szCs w:val="22"/>
        </w:rPr>
      </w:pPr>
      <w:r w:rsidRPr="00D15E51">
        <w:rPr>
          <w:color w:val="000000"/>
          <w:sz w:val="22"/>
          <w:szCs w:val="22"/>
        </w:rPr>
        <w:t>p</w:t>
      </w:r>
      <w:r w:rsidRPr="00D15E51" w:rsidR="00325663">
        <w:rPr>
          <w:color w:val="000000"/>
          <w:sz w:val="22"/>
          <w:szCs w:val="22"/>
        </w:rPr>
        <w:t>rocedural error</w:t>
      </w:r>
      <w:r w:rsidRPr="00D15E51">
        <w:rPr>
          <w:color w:val="000000"/>
          <w:sz w:val="22"/>
          <w:szCs w:val="22"/>
        </w:rPr>
        <w:t>(</w:t>
      </w:r>
      <w:r w:rsidRPr="00D15E51" w:rsidR="00325663">
        <w:rPr>
          <w:color w:val="000000"/>
          <w:sz w:val="22"/>
          <w:szCs w:val="22"/>
        </w:rPr>
        <w:t>s</w:t>
      </w:r>
      <w:r w:rsidRPr="00D15E51">
        <w:rPr>
          <w:color w:val="000000"/>
          <w:sz w:val="22"/>
          <w:szCs w:val="22"/>
        </w:rPr>
        <w:t>)</w:t>
      </w:r>
      <w:r w:rsidRPr="00D15E51" w:rsidR="00325663">
        <w:rPr>
          <w:color w:val="000000"/>
          <w:sz w:val="22"/>
          <w:szCs w:val="22"/>
        </w:rPr>
        <w:t xml:space="preserve"> that affected the outcome of the proceeding; or</w:t>
      </w:r>
      <w:r w:rsidRPr="00D15E51">
        <w:rPr>
          <w:color w:val="000000"/>
          <w:sz w:val="22"/>
          <w:szCs w:val="22"/>
        </w:rPr>
        <w:t xml:space="preserve"> </w:t>
      </w:r>
    </w:p>
    <w:p w:rsidRPr="00D15E51" w:rsidR="00375899" w:rsidP="00D15E51" w:rsidRDefault="00A715E2" w14:paraId="7D4ED654" w14:textId="77777777">
      <w:pPr>
        <w:pStyle w:val="NormalWeb"/>
        <w:numPr>
          <w:ilvl w:val="3"/>
          <w:numId w:val="27"/>
        </w:numPr>
        <w:shd w:val="clear" w:color="auto" w:fill="FFFFFF"/>
        <w:ind w:left="2160"/>
        <w:jc w:val="both"/>
        <w:rPr>
          <w:color w:val="000000"/>
          <w:sz w:val="22"/>
          <w:szCs w:val="22"/>
        </w:rPr>
      </w:pPr>
      <w:r w:rsidRPr="00D15E51">
        <w:rPr>
          <w:color w:val="000000"/>
          <w:sz w:val="22"/>
          <w:szCs w:val="22"/>
        </w:rPr>
        <w:t>n</w:t>
      </w:r>
      <w:r w:rsidRPr="00D15E51" w:rsidR="00325663">
        <w:rPr>
          <w:color w:val="000000"/>
          <w:sz w:val="22"/>
          <w:szCs w:val="22"/>
        </w:rPr>
        <w:t>ew and significant material information that has become available and was not available previously to a person exercising reasonable diligence, which information could have affected the outcome of the proceeding</w:t>
      </w:r>
      <w:r w:rsidRPr="00D15E51" w:rsidR="00DD7A60">
        <w:rPr>
          <w:color w:val="000000"/>
          <w:sz w:val="22"/>
          <w:szCs w:val="22"/>
        </w:rPr>
        <w:t>; or</w:t>
      </w:r>
    </w:p>
    <w:p w:rsidRPr="00D15E51" w:rsidR="00375899" w:rsidP="00D15E51" w:rsidRDefault="00325663" w14:paraId="069D5B30" w14:textId="195B201B">
      <w:pPr>
        <w:pStyle w:val="NormalWeb"/>
        <w:numPr>
          <w:ilvl w:val="3"/>
          <w:numId w:val="27"/>
        </w:numPr>
        <w:shd w:val="clear" w:color="auto" w:fill="FFFFFF"/>
        <w:spacing w:before="0" w:beforeAutospacing="0" w:after="0" w:afterAutospacing="0"/>
        <w:ind w:left="2160"/>
        <w:jc w:val="both"/>
        <w:rPr>
          <w:color w:val="000000"/>
          <w:sz w:val="22"/>
          <w:szCs w:val="22"/>
        </w:rPr>
      </w:pPr>
      <w:r w:rsidRPr="00D15E51">
        <w:rPr>
          <w:color w:val="000000"/>
          <w:sz w:val="22"/>
          <w:szCs w:val="22"/>
        </w:rPr>
        <w:t xml:space="preserve">Remand the case to a new </w:t>
      </w:r>
      <w:r w:rsidRPr="00D15E51" w:rsidR="004C2FC8">
        <w:rPr>
          <w:color w:val="000000"/>
          <w:sz w:val="22"/>
          <w:szCs w:val="22"/>
        </w:rPr>
        <w:t>decision-maker</w:t>
      </w:r>
      <w:r w:rsidRPr="00D15E51">
        <w:rPr>
          <w:color w:val="000000"/>
          <w:sz w:val="22"/>
          <w:szCs w:val="22"/>
        </w:rPr>
        <w:t xml:space="preserve"> if the Appeal Officer finds that the </w:t>
      </w:r>
      <w:r w:rsidRPr="00D15E51" w:rsidR="004C2FC8">
        <w:rPr>
          <w:color w:val="000000"/>
          <w:sz w:val="22"/>
          <w:szCs w:val="22"/>
        </w:rPr>
        <w:t>decision-maker</w:t>
      </w:r>
      <w:r w:rsidRPr="00D15E51">
        <w:rPr>
          <w:color w:val="000000"/>
          <w:sz w:val="22"/>
          <w:szCs w:val="22"/>
        </w:rPr>
        <w:t xml:space="preserve"> had a conflict of interest or bias for or against Complainants or Respondents generally or an individual Complainant or Respondent that affected the outcome of the matter.</w:t>
      </w:r>
    </w:p>
    <w:p w:rsidRPr="00113BA7" w:rsidR="00466C95" w:rsidP="00D15E51" w:rsidRDefault="00270C38" w14:paraId="1135D07B" w14:textId="396A0661">
      <w:pPr>
        <w:pStyle w:val="NormalWeb"/>
        <w:shd w:val="clear" w:color="auto" w:fill="FFFFFF"/>
        <w:ind w:left="720"/>
        <w:rPr>
          <w:color w:val="000000"/>
          <w:sz w:val="22"/>
          <w:szCs w:val="22"/>
        </w:rPr>
      </w:pPr>
      <w:r w:rsidRPr="00D15E51">
        <w:rPr>
          <w:color w:val="000000"/>
          <w:sz w:val="22"/>
          <w:szCs w:val="22"/>
        </w:rPr>
        <w:t xml:space="preserve">The Appeal </w:t>
      </w:r>
      <w:r w:rsidRPr="00D15E51" w:rsidR="00A04738">
        <w:rPr>
          <w:color w:val="000000"/>
          <w:sz w:val="22"/>
          <w:szCs w:val="22"/>
        </w:rPr>
        <w:t>Officer’s determination shall be final.</w:t>
      </w:r>
    </w:p>
    <w:sectPr w:rsidRPr="00113BA7" w:rsidR="00466C95" w:rsidSect="002B5101">
      <w:headerReference w:type="even" r:id="rId14"/>
      <w:headerReference w:type="default" r:id="rId15"/>
      <w:footerReference w:type="even" r:id="rId16"/>
      <w:footerReference w:type="default" r:id="rId17"/>
      <w:headerReference w:type="first" r:id="rId18"/>
      <w:footerReference w:type="first" r:id="rId19"/>
      <w:pgSz w:w="12240" w:h="15840" w:orient="portrait"/>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JW" w:author="Wanda Lessane Jenkins" w:date="2022-07-09T17:23:00Z" w:id="1">
    <w:p w:rsidR="00325663" w:rsidP="00325663" w:rsidRDefault="00325663" w14:paraId="743F990D" w14:textId="77777777">
      <w:r>
        <w:rPr>
          <w:rStyle w:val="CommentReference"/>
        </w:rPr>
        <w:annotationRef/>
      </w:r>
      <w:r>
        <w:rPr>
          <w:sz w:val="20"/>
          <w:szCs w:val="20"/>
        </w:rPr>
        <w:t xml:space="preserve">106.44(a)  </w:t>
      </w:r>
    </w:p>
    <w:p w:rsidR="00325663" w:rsidP="00325663" w:rsidRDefault="00325663" w14:paraId="46DF71E5" w14:textId="77777777">
      <w:r>
        <w:rPr>
          <w:sz w:val="20"/>
          <w:szCs w:val="20"/>
        </w:rPr>
        <w:t xml:space="preserve">to the complainant or the respondent before or after the filing of a formal complaint or where no formal complaint has been filed. </w:t>
      </w:r>
    </w:p>
    <w:p w:rsidR="00325663" w:rsidP="00325663" w:rsidRDefault="00325663" w14:paraId="052146DF" w14:textId="77777777"/>
    <w:p w:rsidR="00325663" w:rsidP="00325663" w:rsidRDefault="00325663" w14:paraId="68A882F8" w14:textId="77777777">
      <w:r>
        <w:rPr>
          <w:sz w:val="20"/>
          <w:szCs w:val="20"/>
        </w:rPr>
        <w:t>106.44</w:t>
      </w:r>
    </w:p>
    <w:p w:rsidR="00325663" w:rsidP="00325663" w:rsidRDefault="00325663" w14:paraId="23B55982" w14:textId="77777777">
      <w:r>
        <w:rPr>
          <w:sz w:val="20"/>
          <w:szCs w:val="20"/>
        </w:rPr>
        <w:t>The Title IX Coordinator must promptly contact the</w:t>
      </w:r>
      <w:r>
        <w:rPr>
          <w:sz w:val="20"/>
          <w:szCs w:val="20"/>
        </w:rPr>
        <w:cr/>
        <w:t>complainant to discuss the availability of supportive measures as defined in § 106.30, consider</w:t>
      </w:r>
      <w:r>
        <w:rPr>
          <w:sz w:val="20"/>
          <w:szCs w:val="20"/>
        </w:rPr>
        <w:cr/>
        <w:t>the complainant’s wishes with respect to supportive measures, inform the complainant of the</w:t>
      </w:r>
      <w:r>
        <w:rPr>
          <w:sz w:val="20"/>
          <w:szCs w:val="20"/>
        </w:rPr>
        <w:cr/>
        <w:t>availability of supportive measures with or without the filing of a formal complaint, and explain</w:t>
      </w:r>
      <w:r>
        <w:rPr>
          <w:sz w:val="20"/>
          <w:szCs w:val="20"/>
        </w:rPr>
        <w:cr/>
        <w:t>to the complainant the process for filing a formal complaint.</w:t>
      </w:r>
    </w:p>
    <w:p w:rsidR="00325663" w:rsidP="00325663" w:rsidRDefault="00325663" w14:paraId="7F379BE7" w14:textId="77777777"/>
    <w:p w:rsidR="00325663" w:rsidP="00325663" w:rsidRDefault="00325663" w14:paraId="1364D84B" w14:textId="77777777">
      <w:r>
        <w:rPr>
          <w:sz w:val="20"/>
          <w:szCs w:val="20"/>
        </w:rPr>
        <w:t>Q&amp;A 2022</w:t>
      </w:r>
    </w:p>
    <w:p w:rsidR="00325663" w:rsidP="00325663" w:rsidRDefault="00325663" w14:paraId="1ECA73F7" w14:textId="77777777">
      <w:r>
        <w:rPr>
          <w:sz w:val="20"/>
          <w:szCs w:val="20"/>
        </w:rPr>
        <w:t xml:space="preserve">In addition, if a formal complaint is filed, either by the complainant or the Title IX Coordinator, a school must: </w:t>
      </w:r>
    </w:p>
    <w:p w:rsidR="00325663" w:rsidP="00325663" w:rsidRDefault="00325663" w14:paraId="57CF7F7B" w14:textId="77777777">
      <w:r>
        <w:rPr>
          <w:sz w:val="20"/>
          <w:szCs w:val="20"/>
        </w:rPr>
        <w:t xml:space="preserve">•offer supportive measures to the respondent </w:t>
      </w:r>
    </w:p>
    <w:p w:rsidR="00325663" w:rsidP="00325663" w:rsidRDefault="00325663" w14:paraId="4E5A66BA" w14:textId="77777777"/>
  </w:comment>
  <w:comment w:initials="JW" w:author="Wanda Lessane Jenkins" w:date="2022-07-10T13:54:00Z" w:id="2">
    <w:p w:rsidR="00325663" w:rsidP="00325663" w:rsidRDefault="00325663" w14:paraId="14F6095B" w14:textId="77777777">
      <w:r>
        <w:rPr>
          <w:rStyle w:val="CommentReference"/>
        </w:rPr>
        <w:annotationRef/>
      </w:r>
      <w:r>
        <w:rPr>
          <w:sz w:val="20"/>
          <w:szCs w:val="20"/>
        </w:rPr>
        <w:t>106.8 - Adoption of Grievance Procedures</w:t>
      </w:r>
    </w:p>
    <w:p w:rsidR="00325663" w:rsidP="00325663" w:rsidRDefault="00325663" w14:paraId="3DD197F0" w14:textId="77777777">
      <w:r>
        <w:rPr>
          <w:sz w:val="20"/>
          <w:szCs w:val="20"/>
        </w:rPr>
        <w:t xml:space="preserve">A recipient must provide to persons entitled to a notification under paragraph (a) of this section notice of the recipient’s grievance procedures and grievance process, including how to report or file a complaint of sex discrimination, how to report or file a formal complaint of sexual harassment, and how the recipient will respond. </w:t>
      </w:r>
    </w:p>
    <w:p w:rsidR="00325663" w:rsidP="00325663" w:rsidRDefault="00325663" w14:paraId="2CBEAEA7" w14:textId="77777777"/>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5A66BA" w15:done="1"/>
  <w15:commentEx w15:paraId="2CBEAEA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4382F" w16cex:dateUtc="2022-07-09T21:23:00Z"/>
  <w16cex:commentExtensible w16cex:durableId="2675588F" w16cex:dateUtc="2022-07-10T1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5A66BA" w16cid:durableId="2674382F"/>
  <w16cid:commentId w16cid:paraId="2CBEAEA7" w16cid:durableId="267558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5AAA" w:rsidP="002B5101" w:rsidRDefault="00E85AAA" w14:paraId="03D67391" w14:textId="77777777">
      <w:r>
        <w:separator/>
      </w:r>
    </w:p>
  </w:endnote>
  <w:endnote w:type="continuationSeparator" w:id="0">
    <w:p w:rsidR="00E85AAA" w:rsidP="002B5101" w:rsidRDefault="00E85AAA" w14:paraId="369D25ED" w14:textId="77777777">
      <w:r>
        <w:continuationSeparator/>
      </w:r>
    </w:p>
  </w:endnote>
  <w:endnote w:type="continuationNotice" w:id="1">
    <w:p w:rsidR="00E85AAA" w:rsidRDefault="00E85AAA" w14:paraId="29B9A51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01D" w:rsidRDefault="00DE401D" w14:paraId="184B903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976693"/>
      <w:docPartObj>
        <w:docPartGallery w:val="Page Numbers (Bottom of Page)"/>
        <w:docPartUnique/>
      </w:docPartObj>
    </w:sdtPr>
    <w:sdtEndPr>
      <w:rPr>
        <w:noProof/>
      </w:rPr>
    </w:sdtEndPr>
    <w:sdtContent>
      <w:p w:rsidR="002B5101" w:rsidRDefault="002B5101" w14:paraId="704F6F27" w14:textId="5CDC7C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B5101" w:rsidRDefault="002B5101" w14:paraId="50AFF18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01D" w:rsidRDefault="00DE401D" w14:paraId="259EA1F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5AAA" w:rsidP="002B5101" w:rsidRDefault="00E85AAA" w14:paraId="016FD826" w14:textId="77777777">
      <w:r>
        <w:separator/>
      </w:r>
    </w:p>
  </w:footnote>
  <w:footnote w:type="continuationSeparator" w:id="0">
    <w:p w:rsidR="00E85AAA" w:rsidP="002B5101" w:rsidRDefault="00E85AAA" w14:paraId="091AED2B" w14:textId="77777777">
      <w:r>
        <w:continuationSeparator/>
      </w:r>
    </w:p>
  </w:footnote>
  <w:footnote w:type="continuationNotice" w:id="1">
    <w:p w:rsidR="00E85AAA" w:rsidRDefault="00E85AAA" w14:paraId="207DEF5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01D" w:rsidRDefault="00DE401D" w14:paraId="2D4675D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01D" w:rsidRDefault="00DE401D" w14:paraId="6D070842" w14:textId="2BA947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01D" w:rsidRDefault="00DE401D" w14:paraId="31C6281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A5F"/>
    <w:multiLevelType w:val="multilevel"/>
    <w:tmpl w:val="E7F2D8C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C19BB"/>
    <w:multiLevelType w:val="hybridMultilevel"/>
    <w:tmpl w:val="93024086"/>
    <w:lvl w:ilvl="0" w:tplc="BE08AF6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3F14B8"/>
    <w:multiLevelType w:val="multilevel"/>
    <w:tmpl w:val="9A924CDA"/>
    <w:lvl w:ilvl="0">
      <w:start w:val="1"/>
      <w:numFmt w:val="lowerLetter"/>
      <w:lvlText w:val="%1."/>
      <w:lvlJc w:val="left"/>
      <w:pPr>
        <w:tabs>
          <w:tab w:val="num" w:pos="3240"/>
        </w:tabs>
        <w:ind w:left="3240" w:hanging="360"/>
      </w:pPr>
      <w:rPr>
        <w:rFonts w:ascii="Times New Roman" w:hAnsi="Times New Roman" w:eastAsia="Calibri" w:cs="Times New Roman"/>
        <w:sz w:val="20"/>
      </w:rPr>
    </w:lvl>
    <w:lvl w:ilvl="1">
      <w:start w:val="1"/>
      <w:numFmt w:val="decimal"/>
      <w:lvlText w:val="%2."/>
      <w:lvlJc w:val="left"/>
      <w:pPr>
        <w:ind w:left="3960" w:hanging="360"/>
      </w:pPr>
      <w:rPr>
        <w:rFonts w:hint="default"/>
        <w:b/>
        <w:bCs/>
      </w:rPr>
    </w:lvl>
    <w:lvl w:ilvl="2">
      <w:start w:val="1"/>
      <w:numFmt w:val="decimal"/>
      <w:lvlText w:val="%3."/>
      <w:lvlJc w:val="left"/>
      <w:pPr>
        <w:tabs>
          <w:tab w:val="num" w:pos="4680"/>
        </w:tabs>
        <w:ind w:left="4680" w:hanging="360"/>
      </w:pPr>
      <w:rPr>
        <w:rFonts w:hint="default"/>
        <w:b/>
        <w:bCs/>
        <w:sz w:val="20"/>
      </w:rPr>
    </w:lvl>
    <w:lvl w:ilvl="3">
      <w:start w:val="1"/>
      <w:numFmt w:val="bullet"/>
      <w:lvlText w:val=""/>
      <w:lvlJc w:val="left"/>
      <w:pPr>
        <w:tabs>
          <w:tab w:val="num" w:pos="5400"/>
        </w:tabs>
        <w:ind w:left="5400" w:hanging="360"/>
      </w:pPr>
      <w:rPr>
        <w:rFonts w:hint="default" w:ascii="Wingdings" w:hAnsi="Wingdings"/>
        <w:sz w:val="20"/>
      </w:rPr>
    </w:lvl>
    <w:lvl w:ilvl="4">
      <w:start w:val="1"/>
      <w:numFmt w:val="lowerLetter"/>
      <w:lvlText w:val="%5."/>
      <w:lvlJc w:val="left"/>
      <w:pPr>
        <w:ind w:left="6120" w:hanging="360"/>
      </w:pPr>
      <w:rPr>
        <w:rFonts w:hint="default"/>
        <w:b w:val="0"/>
        <w:bCs w:val="0"/>
        <w:i w:val="0"/>
        <w:iCs w:val="0"/>
        <w:caps/>
        <w:color w:val="212121"/>
      </w:rPr>
    </w:lvl>
    <w:lvl w:ilvl="5">
      <w:start w:val="11"/>
      <w:numFmt w:val="upperRoman"/>
      <w:lvlText w:val="%6."/>
      <w:lvlJc w:val="left"/>
      <w:pPr>
        <w:ind w:left="7200" w:hanging="720"/>
      </w:pPr>
      <w:rPr>
        <w:rFonts w:hint="default"/>
      </w:rPr>
    </w:lvl>
    <w:lvl w:ilvl="6">
      <w:start w:val="1"/>
      <w:numFmt w:val="bullet"/>
      <w:lvlText w:val=""/>
      <w:lvlJc w:val="left"/>
      <w:pPr>
        <w:tabs>
          <w:tab w:val="num" w:pos="7560"/>
        </w:tabs>
        <w:ind w:left="7560" w:hanging="360"/>
      </w:pPr>
      <w:rPr>
        <w:rFonts w:hint="default" w:ascii="Wingdings" w:hAnsi="Wingdings"/>
        <w:sz w:val="20"/>
      </w:rPr>
    </w:lvl>
    <w:lvl w:ilvl="7">
      <w:start w:val="1"/>
      <w:numFmt w:val="upperLetter"/>
      <w:lvlText w:val="%8."/>
      <w:lvlJc w:val="left"/>
      <w:pPr>
        <w:ind w:left="8280" w:hanging="360"/>
      </w:pPr>
      <w:rPr>
        <w:rFonts w:hint="default" w:ascii="Times New Roman" w:hAnsi="Times New Roman" w:cs="Times New Roman"/>
        <w:b/>
        <w:bCs/>
      </w:rPr>
    </w:lvl>
    <w:lvl w:ilvl="8" w:tentative="1">
      <w:start w:val="1"/>
      <w:numFmt w:val="bullet"/>
      <w:lvlText w:val=""/>
      <w:lvlJc w:val="left"/>
      <w:pPr>
        <w:tabs>
          <w:tab w:val="num" w:pos="9000"/>
        </w:tabs>
        <w:ind w:left="9000" w:hanging="360"/>
      </w:pPr>
      <w:rPr>
        <w:rFonts w:hint="default" w:ascii="Wingdings" w:hAnsi="Wingdings"/>
        <w:sz w:val="20"/>
      </w:rPr>
    </w:lvl>
  </w:abstractNum>
  <w:abstractNum w:abstractNumId="3" w15:restartNumberingAfterBreak="0">
    <w:nsid w:val="130730B1"/>
    <w:multiLevelType w:val="multilevel"/>
    <w:tmpl w:val="1EC0F11C"/>
    <w:lvl w:ilvl="0">
      <w:start w:val="3"/>
      <w:numFmt w:val="decimal"/>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46C2E70"/>
    <w:multiLevelType w:val="hybridMultilevel"/>
    <w:tmpl w:val="88A2172E"/>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5" w15:restartNumberingAfterBreak="0">
    <w:nsid w:val="1F581FEC"/>
    <w:multiLevelType w:val="hybridMultilevel"/>
    <w:tmpl w:val="B188239A"/>
    <w:lvl w:ilvl="0" w:tplc="04090003">
      <w:start w:val="1"/>
      <w:numFmt w:val="bullet"/>
      <w:lvlText w:val="o"/>
      <w:lvlJc w:val="left"/>
      <w:pPr>
        <w:ind w:left="2520" w:hanging="360"/>
      </w:pPr>
      <w:rPr>
        <w:rFonts w:hint="default" w:ascii="Courier New" w:hAnsi="Courier New" w:cs="Courier New"/>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6" w15:restartNumberingAfterBreak="0">
    <w:nsid w:val="21365A6F"/>
    <w:multiLevelType w:val="hybridMultilevel"/>
    <w:tmpl w:val="515EE654"/>
    <w:lvl w:ilvl="0" w:tplc="04090001">
      <w:start w:val="1"/>
      <w:numFmt w:val="bullet"/>
      <w:lvlText w:val=""/>
      <w:lvlJc w:val="left"/>
      <w:pPr>
        <w:ind w:left="2700" w:hanging="360"/>
      </w:pPr>
      <w:rPr>
        <w:rFonts w:hint="default" w:ascii="Symbol" w:hAnsi="Symbol"/>
      </w:rPr>
    </w:lvl>
    <w:lvl w:ilvl="1" w:tplc="04090003" w:tentative="1">
      <w:start w:val="1"/>
      <w:numFmt w:val="bullet"/>
      <w:lvlText w:val="o"/>
      <w:lvlJc w:val="left"/>
      <w:pPr>
        <w:ind w:left="3420" w:hanging="360"/>
      </w:pPr>
      <w:rPr>
        <w:rFonts w:hint="default" w:ascii="Courier New" w:hAnsi="Courier New" w:cs="Courier New"/>
      </w:rPr>
    </w:lvl>
    <w:lvl w:ilvl="2" w:tplc="04090005" w:tentative="1">
      <w:start w:val="1"/>
      <w:numFmt w:val="bullet"/>
      <w:lvlText w:val=""/>
      <w:lvlJc w:val="left"/>
      <w:pPr>
        <w:ind w:left="4140" w:hanging="360"/>
      </w:pPr>
      <w:rPr>
        <w:rFonts w:hint="default" w:ascii="Wingdings" w:hAnsi="Wingdings"/>
      </w:rPr>
    </w:lvl>
    <w:lvl w:ilvl="3" w:tplc="04090001" w:tentative="1">
      <w:start w:val="1"/>
      <w:numFmt w:val="bullet"/>
      <w:lvlText w:val=""/>
      <w:lvlJc w:val="left"/>
      <w:pPr>
        <w:ind w:left="4860" w:hanging="360"/>
      </w:pPr>
      <w:rPr>
        <w:rFonts w:hint="default" w:ascii="Symbol" w:hAnsi="Symbol"/>
      </w:rPr>
    </w:lvl>
    <w:lvl w:ilvl="4" w:tplc="04090003" w:tentative="1">
      <w:start w:val="1"/>
      <w:numFmt w:val="bullet"/>
      <w:lvlText w:val="o"/>
      <w:lvlJc w:val="left"/>
      <w:pPr>
        <w:ind w:left="5580" w:hanging="360"/>
      </w:pPr>
      <w:rPr>
        <w:rFonts w:hint="default" w:ascii="Courier New" w:hAnsi="Courier New" w:cs="Courier New"/>
      </w:rPr>
    </w:lvl>
    <w:lvl w:ilvl="5" w:tplc="04090005" w:tentative="1">
      <w:start w:val="1"/>
      <w:numFmt w:val="bullet"/>
      <w:lvlText w:val=""/>
      <w:lvlJc w:val="left"/>
      <w:pPr>
        <w:ind w:left="6300" w:hanging="360"/>
      </w:pPr>
      <w:rPr>
        <w:rFonts w:hint="default" w:ascii="Wingdings" w:hAnsi="Wingdings"/>
      </w:rPr>
    </w:lvl>
    <w:lvl w:ilvl="6" w:tplc="04090001" w:tentative="1">
      <w:start w:val="1"/>
      <w:numFmt w:val="bullet"/>
      <w:lvlText w:val=""/>
      <w:lvlJc w:val="left"/>
      <w:pPr>
        <w:ind w:left="7020" w:hanging="360"/>
      </w:pPr>
      <w:rPr>
        <w:rFonts w:hint="default" w:ascii="Symbol" w:hAnsi="Symbol"/>
      </w:rPr>
    </w:lvl>
    <w:lvl w:ilvl="7" w:tplc="04090003" w:tentative="1">
      <w:start w:val="1"/>
      <w:numFmt w:val="bullet"/>
      <w:lvlText w:val="o"/>
      <w:lvlJc w:val="left"/>
      <w:pPr>
        <w:ind w:left="7740" w:hanging="360"/>
      </w:pPr>
      <w:rPr>
        <w:rFonts w:hint="default" w:ascii="Courier New" w:hAnsi="Courier New" w:cs="Courier New"/>
      </w:rPr>
    </w:lvl>
    <w:lvl w:ilvl="8" w:tplc="04090005" w:tentative="1">
      <w:start w:val="1"/>
      <w:numFmt w:val="bullet"/>
      <w:lvlText w:val=""/>
      <w:lvlJc w:val="left"/>
      <w:pPr>
        <w:ind w:left="8460" w:hanging="360"/>
      </w:pPr>
      <w:rPr>
        <w:rFonts w:hint="default" w:ascii="Wingdings" w:hAnsi="Wingdings"/>
      </w:rPr>
    </w:lvl>
  </w:abstractNum>
  <w:abstractNum w:abstractNumId="7" w15:restartNumberingAfterBreak="0">
    <w:nsid w:val="21C663F4"/>
    <w:multiLevelType w:val="hybridMultilevel"/>
    <w:tmpl w:val="05AE54F4"/>
    <w:lvl w:ilvl="0" w:tplc="04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2620" w:hanging="360"/>
      </w:pPr>
      <w:rPr>
        <w:rFonts w:hint="default" w:ascii="Courier New" w:hAnsi="Courier New" w:cs="Courier New"/>
      </w:rPr>
    </w:lvl>
    <w:lvl w:ilvl="2" w:tplc="FFFFFFFF">
      <w:start w:val="1"/>
      <w:numFmt w:val="bullet"/>
      <w:lvlText w:val=""/>
      <w:lvlJc w:val="left"/>
      <w:pPr>
        <w:ind w:left="3340" w:hanging="360"/>
      </w:pPr>
      <w:rPr>
        <w:rFonts w:hint="default" w:ascii="Wingdings" w:hAnsi="Wingdings"/>
      </w:rPr>
    </w:lvl>
    <w:lvl w:ilvl="3" w:tplc="FFFFFFFF" w:tentative="1">
      <w:start w:val="1"/>
      <w:numFmt w:val="bullet"/>
      <w:lvlText w:val=""/>
      <w:lvlJc w:val="left"/>
      <w:pPr>
        <w:ind w:left="4060" w:hanging="360"/>
      </w:pPr>
      <w:rPr>
        <w:rFonts w:hint="default" w:ascii="Symbol" w:hAnsi="Symbol"/>
      </w:rPr>
    </w:lvl>
    <w:lvl w:ilvl="4" w:tplc="FFFFFFFF" w:tentative="1">
      <w:start w:val="1"/>
      <w:numFmt w:val="bullet"/>
      <w:lvlText w:val="o"/>
      <w:lvlJc w:val="left"/>
      <w:pPr>
        <w:ind w:left="4780" w:hanging="360"/>
      </w:pPr>
      <w:rPr>
        <w:rFonts w:hint="default" w:ascii="Courier New" w:hAnsi="Courier New" w:cs="Courier New"/>
      </w:rPr>
    </w:lvl>
    <w:lvl w:ilvl="5" w:tplc="FFFFFFFF" w:tentative="1">
      <w:start w:val="1"/>
      <w:numFmt w:val="bullet"/>
      <w:lvlText w:val=""/>
      <w:lvlJc w:val="left"/>
      <w:pPr>
        <w:ind w:left="5500" w:hanging="360"/>
      </w:pPr>
      <w:rPr>
        <w:rFonts w:hint="default" w:ascii="Wingdings" w:hAnsi="Wingdings"/>
      </w:rPr>
    </w:lvl>
    <w:lvl w:ilvl="6" w:tplc="FFFFFFFF" w:tentative="1">
      <w:start w:val="1"/>
      <w:numFmt w:val="bullet"/>
      <w:lvlText w:val=""/>
      <w:lvlJc w:val="left"/>
      <w:pPr>
        <w:ind w:left="6220" w:hanging="360"/>
      </w:pPr>
      <w:rPr>
        <w:rFonts w:hint="default" w:ascii="Symbol" w:hAnsi="Symbol"/>
      </w:rPr>
    </w:lvl>
    <w:lvl w:ilvl="7" w:tplc="FFFFFFFF" w:tentative="1">
      <w:start w:val="1"/>
      <w:numFmt w:val="bullet"/>
      <w:lvlText w:val="o"/>
      <w:lvlJc w:val="left"/>
      <w:pPr>
        <w:ind w:left="6940" w:hanging="360"/>
      </w:pPr>
      <w:rPr>
        <w:rFonts w:hint="default" w:ascii="Courier New" w:hAnsi="Courier New" w:cs="Courier New"/>
      </w:rPr>
    </w:lvl>
    <w:lvl w:ilvl="8" w:tplc="FFFFFFFF" w:tentative="1">
      <w:start w:val="1"/>
      <w:numFmt w:val="bullet"/>
      <w:lvlText w:val=""/>
      <w:lvlJc w:val="left"/>
      <w:pPr>
        <w:ind w:left="7660" w:hanging="360"/>
      </w:pPr>
      <w:rPr>
        <w:rFonts w:hint="default" w:ascii="Wingdings" w:hAnsi="Wingdings"/>
      </w:rPr>
    </w:lvl>
  </w:abstractNum>
  <w:abstractNum w:abstractNumId="8" w15:restartNumberingAfterBreak="0">
    <w:nsid w:val="22277978"/>
    <w:multiLevelType w:val="hybridMultilevel"/>
    <w:tmpl w:val="733E886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22B23AE7"/>
    <w:multiLevelType w:val="hybridMultilevel"/>
    <w:tmpl w:val="C6065B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61C81"/>
    <w:multiLevelType w:val="hybridMultilevel"/>
    <w:tmpl w:val="8516091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296721D1"/>
    <w:multiLevelType w:val="hybridMultilevel"/>
    <w:tmpl w:val="1A4A03E8"/>
    <w:lvl w:ilvl="0" w:tplc="4F363000">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A843F8E"/>
    <w:multiLevelType w:val="hybridMultilevel"/>
    <w:tmpl w:val="5B16C9BE"/>
    <w:lvl w:ilvl="0" w:tplc="04090019">
      <w:start w:val="1"/>
      <w:numFmt w:val="lowerLetter"/>
      <w:lvlText w:val="%1."/>
      <w:lvlJc w:val="left"/>
      <w:pPr>
        <w:ind w:left="1440" w:hanging="360"/>
      </w:pPr>
    </w:lvl>
    <w:lvl w:ilvl="1" w:tplc="0409001B">
      <w:start w:val="1"/>
      <w:numFmt w:val="lowerRoman"/>
      <w:lvlText w:val="%2."/>
      <w:lvlJc w:val="right"/>
      <w:pPr>
        <w:ind w:left="1440" w:hanging="360"/>
      </w:pPr>
    </w:lvl>
    <w:lvl w:ilvl="2" w:tplc="04090015">
      <w:start w:val="1"/>
      <w:numFmt w:val="upperLetter"/>
      <w:lvlText w:val="%3."/>
      <w:lvlJc w:val="left"/>
      <w:pPr>
        <w:ind w:left="720" w:hanging="360"/>
      </w:pPr>
    </w:lvl>
    <w:lvl w:ilvl="3" w:tplc="04090001">
      <w:start w:val="1"/>
      <w:numFmt w:val="bullet"/>
      <w:lvlText w:val=""/>
      <w:lvlJc w:val="left"/>
      <w:pPr>
        <w:ind w:left="1440" w:hanging="360"/>
      </w:pPr>
      <w:rPr>
        <w:rFonts w:hint="default" w:ascii="Symbol" w:hAnsi="Symbol"/>
      </w:rPr>
    </w:lvl>
    <w:lvl w:ilvl="4" w:tplc="04090019">
      <w:start w:val="1"/>
      <w:numFmt w:val="lowerLetter"/>
      <w:lvlText w:val="%5."/>
      <w:lvlJc w:val="left"/>
      <w:pPr>
        <w:ind w:left="4320" w:hanging="360"/>
      </w:pPr>
    </w:lvl>
    <w:lvl w:ilvl="5" w:tplc="90D49EC8">
      <w:start w:val="8"/>
      <w:numFmt w:val="upp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B022F20"/>
    <w:multiLevelType w:val="multilevel"/>
    <w:tmpl w:val="680E7FD2"/>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407C47"/>
    <w:multiLevelType w:val="hybridMultilevel"/>
    <w:tmpl w:val="0DB63FC2"/>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5" w15:restartNumberingAfterBreak="0">
    <w:nsid w:val="2EEE1C37"/>
    <w:multiLevelType w:val="hybridMultilevel"/>
    <w:tmpl w:val="E46801D6"/>
    <w:lvl w:ilvl="0" w:tplc="0409001B">
      <w:start w:val="1"/>
      <w:numFmt w:val="lowerRoman"/>
      <w:lvlText w:val="%1."/>
      <w:lvlJc w:val="right"/>
      <w:pPr>
        <w:ind w:left="2340" w:hanging="360"/>
      </w:pPr>
    </w:lvl>
    <w:lvl w:ilvl="1" w:tplc="DDF47366">
      <w:start w:val="1"/>
      <w:numFmt w:val="lowerRoman"/>
      <w:lvlText w:val="%2."/>
      <w:lvlJc w:val="left"/>
      <w:pPr>
        <w:ind w:left="1440" w:hanging="360"/>
      </w:pPr>
      <w:rPr>
        <w:rFonts w:ascii="Times New Roman" w:hAnsi="Times New Roman" w:eastAsia="Times New Roman" w:cs="Times New Roman"/>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3358761F"/>
    <w:multiLevelType w:val="hybridMultilevel"/>
    <w:tmpl w:val="C2B07F24"/>
    <w:lvl w:ilvl="0" w:tplc="B3A2F6B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707D1F"/>
    <w:multiLevelType w:val="hybridMultilevel"/>
    <w:tmpl w:val="A2947FBA"/>
    <w:lvl w:ilvl="0" w:tplc="04090003">
      <w:start w:val="1"/>
      <w:numFmt w:val="bullet"/>
      <w:lvlText w:val="o"/>
      <w:lvlJc w:val="left"/>
      <w:pPr>
        <w:ind w:left="2520" w:hanging="360"/>
      </w:pPr>
      <w:rPr>
        <w:rFonts w:hint="default" w:ascii="Courier New" w:hAnsi="Courier New" w:cs="Courier New"/>
      </w:rPr>
    </w:lvl>
    <w:lvl w:ilvl="1" w:tplc="FFFFFFFF" w:tentative="1">
      <w:start w:val="1"/>
      <w:numFmt w:val="bullet"/>
      <w:lvlText w:val="o"/>
      <w:lvlJc w:val="left"/>
      <w:pPr>
        <w:ind w:left="2620" w:hanging="360"/>
      </w:pPr>
      <w:rPr>
        <w:rFonts w:hint="default" w:ascii="Courier New" w:hAnsi="Courier New" w:cs="Courier New"/>
      </w:rPr>
    </w:lvl>
    <w:lvl w:ilvl="2" w:tplc="FFFFFFFF">
      <w:start w:val="1"/>
      <w:numFmt w:val="bullet"/>
      <w:lvlText w:val=""/>
      <w:lvlJc w:val="left"/>
      <w:pPr>
        <w:ind w:left="3340" w:hanging="360"/>
      </w:pPr>
      <w:rPr>
        <w:rFonts w:hint="default" w:ascii="Wingdings" w:hAnsi="Wingdings"/>
      </w:rPr>
    </w:lvl>
    <w:lvl w:ilvl="3" w:tplc="FFFFFFFF" w:tentative="1">
      <w:start w:val="1"/>
      <w:numFmt w:val="bullet"/>
      <w:lvlText w:val=""/>
      <w:lvlJc w:val="left"/>
      <w:pPr>
        <w:ind w:left="4060" w:hanging="360"/>
      </w:pPr>
      <w:rPr>
        <w:rFonts w:hint="default" w:ascii="Symbol" w:hAnsi="Symbol"/>
      </w:rPr>
    </w:lvl>
    <w:lvl w:ilvl="4" w:tplc="FFFFFFFF" w:tentative="1">
      <w:start w:val="1"/>
      <w:numFmt w:val="bullet"/>
      <w:lvlText w:val="o"/>
      <w:lvlJc w:val="left"/>
      <w:pPr>
        <w:ind w:left="4780" w:hanging="360"/>
      </w:pPr>
      <w:rPr>
        <w:rFonts w:hint="default" w:ascii="Courier New" w:hAnsi="Courier New" w:cs="Courier New"/>
      </w:rPr>
    </w:lvl>
    <w:lvl w:ilvl="5" w:tplc="FFFFFFFF" w:tentative="1">
      <w:start w:val="1"/>
      <w:numFmt w:val="bullet"/>
      <w:lvlText w:val=""/>
      <w:lvlJc w:val="left"/>
      <w:pPr>
        <w:ind w:left="5500" w:hanging="360"/>
      </w:pPr>
      <w:rPr>
        <w:rFonts w:hint="default" w:ascii="Wingdings" w:hAnsi="Wingdings"/>
      </w:rPr>
    </w:lvl>
    <w:lvl w:ilvl="6" w:tplc="FFFFFFFF" w:tentative="1">
      <w:start w:val="1"/>
      <w:numFmt w:val="bullet"/>
      <w:lvlText w:val=""/>
      <w:lvlJc w:val="left"/>
      <w:pPr>
        <w:ind w:left="6220" w:hanging="360"/>
      </w:pPr>
      <w:rPr>
        <w:rFonts w:hint="default" w:ascii="Symbol" w:hAnsi="Symbol"/>
      </w:rPr>
    </w:lvl>
    <w:lvl w:ilvl="7" w:tplc="FFFFFFFF" w:tentative="1">
      <w:start w:val="1"/>
      <w:numFmt w:val="bullet"/>
      <w:lvlText w:val="o"/>
      <w:lvlJc w:val="left"/>
      <w:pPr>
        <w:ind w:left="6940" w:hanging="360"/>
      </w:pPr>
      <w:rPr>
        <w:rFonts w:hint="default" w:ascii="Courier New" w:hAnsi="Courier New" w:cs="Courier New"/>
      </w:rPr>
    </w:lvl>
    <w:lvl w:ilvl="8" w:tplc="FFFFFFFF" w:tentative="1">
      <w:start w:val="1"/>
      <w:numFmt w:val="bullet"/>
      <w:lvlText w:val=""/>
      <w:lvlJc w:val="left"/>
      <w:pPr>
        <w:ind w:left="7660" w:hanging="360"/>
      </w:pPr>
      <w:rPr>
        <w:rFonts w:hint="default" w:ascii="Wingdings" w:hAnsi="Wingdings"/>
      </w:rPr>
    </w:lvl>
  </w:abstractNum>
  <w:abstractNum w:abstractNumId="18" w15:restartNumberingAfterBreak="0">
    <w:nsid w:val="35937774"/>
    <w:multiLevelType w:val="hybridMultilevel"/>
    <w:tmpl w:val="F7341110"/>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9" w15:restartNumberingAfterBreak="0">
    <w:nsid w:val="35AF3230"/>
    <w:multiLevelType w:val="hybridMultilevel"/>
    <w:tmpl w:val="83B2A400"/>
    <w:lvl w:ilvl="0" w:tplc="DADA6B42">
      <w:start w:val="7"/>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EB65E7"/>
    <w:multiLevelType w:val="hybridMultilevel"/>
    <w:tmpl w:val="1436C0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F5434C9"/>
    <w:multiLevelType w:val="hybridMultilevel"/>
    <w:tmpl w:val="15907B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720" w:hanging="360"/>
      </w:pPr>
    </w:lvl>
    <w:lvl w:ilvl="3" w:tplc="0409001B">
      <w:start w:val="1"/>
      <w:numFmt w:val="lowerRoman"/>
      <w:lvlText w:val="%4."/>
      <w:lvlJc w:val="right"/>
      <w:pPr>
        <w:ind w:left="1440" w:hanging="360"/>
      </w:pPr>
    </w:lvl>
    <w:lvl w:ilvl="4" w:tplc="0409001B">
      <w:start w:val="1"/>
      <w:numFmt w:val="lowerRoman"/>
      <w:lvlText w:val="%5."/>
      <w:lvlJc w:val="right"/>
      <w:pPr>
        <w:ind w:left="144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upp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5668CC"/>
    <w:multiLevelType w:val="hybridMultilevel"/>
    <w:tmpl w:val="F6B4D932"/>
    <w:lvl w:ilvl="0" w:tplc="FFFFFFFF">
      <w:start w:val="1"/>
      <w:numFmt w:val="lowerLetter"/>
      <w:lvlText w:val="%1."/>
      <w:lvlJc w:val="left"/>
      <w:pPr>
        <w:ind w:left="1800" w:hanging="360"/>
      </w:pPr>
    </w:lvl>
    <w:lvl w:ilvl="1" w:tplc="BE08AF68">
      <w:start w:val="1"/>
      <w:numFmt w:val="lowerRoman"/>
      <w:lvlText w:val="%2."/>
      <w:lvlJc w:val="left"/>
      <w:pPr>
        <w:ind w:left="25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4CB61FB4"/>
    <w:multiLevelType w:val="hybridMultilevel"/>
    <w:tmpl w:val="D438FE3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3D73C9"/>
    <w:multiLevelType w:val="hybridMultilevel"/>
    <w:tmpl w:val="4168B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D4B6BB6"/>
    <w:multiLevelType w:val="hybridMultilevel"/>
    <w:tmpl w:val="E2B02A66"/>
    <w:lvl w:ilvl="0" w:tplc="04090001">
      <w:start w:val="1"/>
      <w:numFmt w:val="bullet"/>
      <w:lvlText w:val=""/>
      <w:lvlJc w:val="left"/>
      <w:pPr>
        <w:ind w:left="3420" w:hanging="360"/>
      </w:pPr>
      <w:rPr>
        <w:rFonts w:hint="default" w:ascii="Symbol" w:hAnsi="Symbol"/>
      </w:rPr>
    </w:lvl>
    <w:lvl w:ilvl="1" w:tplc="04090003" w:tentative="1">
      <w:start w:val="1"/>
      <w:numFmt w:val="bullet"/>
      <w:lvlText w:val="o"/>
      <w:lvlJc w:val="left"/>
      <w:pPr>
        <w:ind w:left="4140" w:hanging="360"/>
      </w:pPr>
      <w:rPr>
        <w:rFonts w:hint="default" w:ascii="Courier New" w:hAnsi="Courier New" w:cs="Courier New"/>
      </w:rPr>
    </w:lvl>
    <w:lvl w:ilvl="2" w:tplc="04090005" w:tentative="1">
      <w:start w:val="1"/>
      <w:numFmt w:val="bullet"/>
      <w:lvlText w:val=""/>
      <w:lvlJc w:val="left"/>
      <w:pPr>
        <w:ind w:left="4860" w:hanging="360"/>
      </w:pPr>
      <w:rPr>
        <w:rFonts w:hint="default" w:ascii="Wingdings" w:hAnsi="Wingdings"/>
      </w:rPr>
    </w:lvl>
    <w:lvl w:ilvl="3" w:tplc="04090001" w:tentative="1">
      <w:start w:val="1"/>
      <w:numFmt w:val="bullet"/>
      <w:lvlText w:val=""/>
      <w:lvlJc w:val="left"/>
      <w:pPr>
        <w:ind w:left="5580" w:hanging="360"/>
      </w:pPr>
      <w:rPr>
        <w:rFonts w:hint="default" w:ascii="Symbol" w:hAnsi="Symbol"/>
      </w:rPr>
    </w:lvl>
    <w:lvl w:ilvl="4" w:tplc="04090003" w:tentative="1">
      <w:start w:val="1"/>
      <w:numFmt w:val="bullet"/>
      <w:lvlText w:val="o"/>
      <w:lvlJc w:val="left"/>
      <w:pPr>
        <w:ind w:left="6300" w:hanging="360"/>
      </w:pPr>
      <w:rPr>
        <w:rFonts w:hint="default" w:ascii="Courier New" w:hAnsi="Courier New" w:cs="Courier New"/>
      </w:rPr>
    </w:lvl>
    <w:lvl w:ilvl="5" w:tplc="04090005" w:tentative="1">
      <w:start w:val="1"/>
      <w:numFmt w:val="bullet"/>
      <w:lvlText w:val=""/>
      <w:lvlJc w:val="left"/>
      <w:pPr>
        <w:ind w:left="7020" w:hanging="360"/>
      </w:pPr>
      <w:rPr>
        <w:rFonts w:hint="default" w:ascii="Wingdings" w:hAnsi="Wingdings"/>
      </w:rPr>
    </w:lvl>
    <w:lvl w:ilvl="6" w:tplc="04090001" w:tentative="1">
      <w:start w:val="1"/>
      <w:numFmt w:val="bullet"/>
      <w:lvlText w:val=""/>
      <w:lvlJc w:val="left"/>
      <w:pPr>
        <w:ind w:left="7740" w:hanging="360"/>
      </w:pPr>
      <w:rPr>
        <w:rFonts w:hint="default" w:ascii="Symbol" w:hAnsi="Symbol"/>
      </w:rPr>
    </w:lvl>
    <w:lvl w:ilvl="7" w:tplc="04090003" w:tentative="1">
      <w:start w:val="1"/>
      <w:numFmt w:val="bullet"/>
      <w:lvlText w:val="o"/>
      <w:lvlJc w:val="left"/>
      <w:pPr>
        <w:ind w:left="8460" w:hanging="360"/>
      </w:pPr>
      <w:rPr>
        <w:rFonts w:hint="default" w:ascii="Courier New" w:hAnsi="Courier New" w:cs="Courier New"/>
      </w:rPr>
    </w:lvl>
    <w:lvl w:ilvl="8" w:tplc="04090005" w:tentative="1">
      <w:start w:val="1"/>
      <w:numFmt w:val="bullet"/>
      <w:lvlText w:val=""/>
      <w:lvlJc w:val="left"/>
      <w:pPr>
        <w:ind w:left="9180" w:hanging="360"/>
      </w:pPr>
      <w:rPr>
        <w:rFonts w:hint="default" w:ascii="Wingdings" w:hAnsi="Wingdings"/>
      </w:rPr>
    </w:lvl>
  </w:abstractNum>
  <w:abstractNum w:abstractNumId="26" w15:restartNumberingAfterBreak="0">
    <w:nsid w:val="4DA73793"/>
    <w:multiLevelType w:val="hybridMultilevel"/>
    <w:tmpl w:val="8F5C253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7" w15:restartNumberingAfterBreak="0">
    <w:nsid w:val="506737A5"/>
    <w:multiLevelType w:val="hybridMultilevel"/>
    <w:tmpl w:val="CC52F49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07310CF"/>
    <w:multiLevelType w:val="hybridMultilevel"/>
    <w:tmpl w:val="C26676A6"/>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0409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725455"/>
    <w:multiLevelType w:val="hybridMultilevel"/>
    <w:tmpl w:val="D55CC456"/>
    <w:lvl w:ilvl="0" w:tplc="B48A9CA2">
      <w:start w:val="1"/>
      <w:numFmt w:val="upperLetter"/>
      <w:lvlText w:val="%1."/>
      <w:lvlJc w:val="left"/>
      <w:pPr>
        <w:ind w:left="1800" w:hanging="360"/>
      </w:pPr>
      <w:rPr>
        <w:rFonts w:hint="default"/>
        <w:b/>
        <w:bCs/>
        <w:i w:val="0"/>
        <w:iCs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17B2E6C"/>
    <w:multiLevelType w:val="hybridMultilevel"/>
    <w:tmpl w:val="6B16B9C0"/>
    <w:lvl w:ilvl="0" w:tplc="911E9F5A">
      <w:start w:val="1"/>
      <w:numFmt w:val="upperRoman"/>
      <w:lvlText w:val="%1."/>
      <w:lvlJc w:val="left"/>
      <w:pPr>
        <w:ind w:left="720" w:hanging="720"/>
      </w:pPr>
      <w:rPr>
        <w:rFonts w:hint="default" w:ascii="Times New Roman" w:hAnsi="Times New Roman" w:eastAsia="Calibri" w:cs="Times New Roman"/>
        <w:b/>
        <w:bCs/>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72FA6F90">
      <w:start w:val="1"/>
      <w:numFmt w:val="lowerLetter"/>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E5506B"/>
    <w:multiLevelType w:val="multilevel"/>
    <w:tmpl w:val="0B9A80B2"/>
    <w:lvl w:ilvl="0">
      <w:start w:val="1"/>
      <w:numFmt w:val="bullet"/>
      <w:lvlText w:val=""/>
      <w:lvlJc w:val="left"/>
      <w:pPr>
        <w:ind w:left="1800" w:hanging="360"/>
      </w:pPr>
      <w:rPr>
        <w:rFonts w:hint="default" w:ascii="Symbol" w:hAnsi="Symbol"/>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ascii="Arial" w:hAnsi="Arial" w:cs="Arial"/>
        <w:color w:val="000000"/>
        <w:sz w:val="26"/>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3A51F4B"/>
    <w:multiLevelType w:val="hybridMultilevel"/>
    <w:tmpl w:val="EBEC3D60"/>
    <w:lvl w:ilvl="0" w:tplc="04090019">
      <w:start w:val="1"/>
      <w:numFmt w:val="lowerLetter"/>
      <w:lvlText w:val="%1."/>
      <w:lvlJc w:val="left"/>
      <w:pPr>
        <w:ind w:left="720" w:hanging="360"/>
      </w:pPr>
    </w:lvl>
    <w:lvl w:ilvl="1" w:tplc="BE08AF68">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3FE0A42"/>
    <w:multiLevelType w:val="hybridMultilevel"/>
    <w:tmpl w:val="9B08E822"/>
    <w:lvl w:ilvl="0" w:tplc="04090001">
      <w:start w:val="1"/>
      <w:numFmt w:val="bullet"/>
      <w:lvlText w:val=""/>
      <w:lvlJc w:val="left"/>
      <w:pPr>
        <w:ind w:left="1900" w:hanging="360"/>
      </w:pPr>
      <w:rPr>
        <w:rFonts w:hint="default" w:ascii="Symbol" w:hAnsi="Symbol"/>
      </w:rPr>
    </w:lvl>
    <w:lvl w:ilvl="1" w:tplc="04090003" w:tentative="1">
      <w:start w:val="1"/>
      <w:numFmt w:val="bullet"/>
      <w:lvlText w:val="o"/>
      <w:lvlJc w:val="left"/>
      <w:pPr>
        <w:ind w:left="2620" w:hanging="360"/>
      </w:pPr>
      <w:rPr>
        <w:rFonts w:hint="default" w:ascii="Courier New" w:hAnsi="Courier New" w:cs="Courier New"/>
      </w:rPr>
    </w:lvl>
    <w:lvl w:ilvl="2" w:tplc="04090005">
      <w:start w:val="1"/>
      <w:numFmt w:val="bullet"/>
      <w:lvlText w:val=""/>
      <w:lvlJc w:val="left"/>
      <w:pPr>
        <w:ind w:left="3340" w:hanging="360"/>
      </w:pPr>
      <w:rPr>
        <w:rFonts w:hint="default" w:ascii="Wingdings" w:hAnsi="Wingdings"/>
      </w:rPr>
    </w:lvl>
    <w:lvl w:ilvl="3" w:tplc="04090001" w:tentative="1">
      <w:start w:val="1"/>
      <w:numFmt w:val="bullet"/>
      <w:lvlText w:val=""/>
      <w:lvlJc w:val="left"/>
      <w:pPr>
        <w:ind w:left="4060" w:hanging="360"/>
      </w:pPr>
      <w:rPr>
        <w:rFonts w:hint="default" w:ascii="Symbol" w:hAnsi="Symbol"/>
      </w:rPr>
    </w:lvl>
    <w:lvl w:ilvl="4" w:tplc="04090003" w:tentative="1">
      <w:start w:val="1"/>
      <w:numFmt w:val="bullet"/>
      <w:lvlText w:val="o"/>
      <w:lvlJc w:val="left"/>
      <w:pPr>
        <w:ind w:left="4780" w:hanging="360"/>
      </w:pPr>
      <w:rPr>
        <w:rFonts w:hint="default" w:ascii="Courier New" w:hAnsi="Courier New" w:cs="Courier New"/>
      </w:rPr>
    </w:lvl>
    <w:lvl w:ilvl="5" w:tplc="04090005" w:tentative="1">
      <w:start w:val="1"/>
      <w:numFmt w:val="bullet"/>
      <w:lvlText w:val=""/>
      <w:lvlJc w:val="left"/>
      <w:pPr>
        <w:ind w:left="5500" w:hanging="360"/>
      </w:pPr>
      <w:rPr>
        <w:rFonts w:hint="default" w:ascii="Wingdings" w:hAnsi="Wingdings"/>
      </w:rPr>
    </w:lvl>
    <w:lvl w:ilvl="6" w:tplc="04090001" w:tentative="1">
      <w:start w:val="1"/>
      <w:numFmt w:val="bullet"/>
      <w:lvlText w:val=""/>
      <w:lvlJc w:val="left"/>
      <w:pPr>
        <w:ind w:left="6220" w:hanging="360"/>
      </w:pPr>
      <w:rPr>
        <w:rFonts w:hint="default" w:ascii="Symbol" w:hAnsi="Symbol"/>
      </w:rPr>
    </w:lvl>
    <w:lvl w:ilvl="7" w:tplc="04090003" w:tentative="1">
      <w:start w:val="1"/>
      <w:numFmt w:val="bullet"/>
      <w:lvlText w:val="o"/>
      <w:lvlJc w:val="left"/>
      <w:pPr>
        <w:ind w:left="6940" w:hanging="360"/>
      </w:pPr>
      <w:rPr>
        <w:rFonts w:hint="default" w:ascii="Courier New" w:hAnsi="Courier New" w:cs="Courier New"/>
      </w:rPr>
    </w:lvl>
    <w:lvl w:ilvl="8" w:tplc="04090005" w:tentative="1">
      <w:start w:val="1"/>
      <w:numFmt w:val="bullet"/>
      <w:lvlText w:val=""/>
      <w:lvlJc w:val="left"/>
      <w:pPr>
        <w:ind w:left="7660" w:hanging="360"/>
      </w:pPr>
      <w:rPr>
        <w:rFonts w:hint="default" w:ascii="Wingdings" w:hAnsi="Wingdings"/>
      </w:rPr>
    </w:lvl>
  </w:abstractNum>
  <w:abstractNum w:abstractNumId="34" w15:restartNumberingAfterBreak="0">
    <w:nsid w:val="556F5B1D"/>
    <w:multiLevelType w:val="multilevel"/>
    <w:tmpl w:val="48F65CF0"/>
    <w:lvl w:ilvl="0">
      <w:start w:val="1"/>
      <w:numFmt w:val="lowerLetter"/>
      <w:lvlText w:val="%1."/>
      <w:lvlJc w:val="left"/>
      <w:pPr>
        <w:ind w:left="720" w:hanging="360"/>
      </w:pPr>
      <w:rPr>
        <w:rFonts w:ascii="Times New Roman" w:hAnsi="Times New Roman" w:eastAsia="Times New Roman" w:cs="Times New Roman"/>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0D35EC"/>
    <w:multiLevelType w:val="hybridMultilevel"/>
    <w:tmpl w:val="94C002D6"/>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36" w15:restartNumberingAfterBreak="0">
    <w:nsid w:val="597D5850"/>
    <w:multiLevelType w:val="hybridMultilevel"/>
    <w:tmpl w:val="641E527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AA77166"/>
    <w:multiLevelType w:val="multilevel"/>
    <w:tmpl w:val="B9E6256E"/>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DD52D0"/>
    <w:multiLevelType w:val="hybridMultilevel"/>
    <w:tmpl w:val="719AC5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5">
      <w:start w:val="1"/>
      <w:numFmt w:val="upp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5C245F"/>
    <w:multiLevelType w:val="hybridMultilevel"/>
    <w:tmpl w:val="A0BA7E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2522DC00">
      <w:start w:val="9"/>
      <w:numFmt w:val="decimal"/>
      <w:lvlText w:val="%3."/>
      <w:lvlJc w:val="left"/>
      <w:pPr>
        <w:ind w:left="2340" w:hanging="360"/>
      </w:pPr>
      <w:rPr>
        <w:rFonts w:hint="default"/>
        <w:b/>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A46845"/>
    <w:multiLevelType w:val="multilevel"/>
    <w:tmpl w:val="D696BB54"/>
    <w:lvl w:ilvl="0">
      <w:start w:val="1"/>
      <w:numFmt w:val="bullet"/>
      <w:lvlText w:val=""/>
      <w:lvlJc w:val="left"/>
      <w:pPr>
        <w:ind w:left="1440" w:hanging="360"/>
      </w:pPr>
      <w:rPr>
        <w:rFonts w:hint="default" w:ascii="Symbol" w:hAnsi="Symbo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4B65DA7"/>
    <w:multiLevelType w:val="hybridMultilevel"/>
    <w:tmpl w:val="BBB225C0"/>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95B10D7"/>
    <w:multiLevelType w:val="multilevel"/>
    <w:tmpl w:val="525CED58"/>
    <w:lvl w:ilvl="0">
      <w:start w:val="1"/>
      <w:numFmt w:val="decimal"/>
      <w:lvlText w:val="%1."/>
      <w:lvlJc w:val="left"/>
      <w:pPr>
        <w:tabs>
          <w:tab w:val="num" w:pos="720"/>
        </w:tabs>
        <w:ind w:left="720" w:hanging="360"/>
      </w:pPr>
    </w:lvl>
    <w:lvl w:ilvl="1">
      <w:start w:val="1"/>
      <w:numFmt w:val="lowerRoman"/>
      <w:lvlText w:val="%2."/>
      <w:lvlJc w:val="right"/>
      <w:pPr>
        <w:ind w:left="1440" w:hanging="360"/>
      </w:pPr>
    </w:lvl>
    <w:lvl w:ilvl="2">
      <w:start w:val="1"/>
      <w:numFmt w:val="bullet"/>
      <w:lvlText w:val=""/>
      <w:lvlJc w:val="left"/>
      <w:pPr>
        <w:ind w:left="2160" w:hanging="360"/>
      </w:pPr>
      <w:rPr>
        <w:rFonts w:hint="default" w:ascii="Symbol" w:hAnsi="Symbol"/>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9A2299"/>
    <w:multiLevelType w:val="hybridMultilevel"/>
    <w:tmpl w:val="BBB225C0"/>
    <w:lvl w:ilvl="0" w:tplc="FFFFFFFF">
      <w:start w:val="1"/>
      <w:numFmt w:val="lowerLetter"/>
      <w:lvlText w:val="%1."/>
      <w:lvlJc w:val="left"/>
      <w:pPr>
        <w:ind w:left="1080" w:hanging="360"/>
      </w:pPr>
    </w:lvl>
    <w:lvl w:ilvl="1" w:tplc="FFFFFFFF">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76FA1397"/>
    <w:multiLevelType w:val="multilevel"/>
    <w:tmpl w:val="525CED58"/>
    <w:lvl w:ilvl="0">
      <w:start w:val="1"/>
      <w:numFmt w:val="decimal"/>
      <w:lvlText w:val="%1."/>
      <w:lvlJc w:val="left"/>
      <w:pPr>
        <w:tabs>
          <w:tab w:val="num" w:pos="720"/>
        </w:tabs>
        <w:ind w:left="720" w:hanging="360"/>
      </w:pPr>
    </w:lvl>
    <w:lvl w:ilvl="1">
      <w:start w:val="1"/>
      <w:numFmt w:val="lowerRoman"/>
      <w:lvlText w:val="%2."/>
      <w:lvlJc w:val="right"/>
      <w:pPr>
        <w:ind w:left="1440" w:hanging="360"/>
      </w:pPr>
    </w:lvl>
    <w:lvl w:ilvl="2">
      <w:start w:val="1"/>
      <w:numFmt w:val="bullet"/>
      <w:lvlText w:val=""/>
      <w:lvlJc w:val="left"/>
      <w:pPr>
        <w:ind w:left="2160" w:hanging="360"/>
      </w:pPr>
      <w:rPr>
        <w:rFonts w:hint="default" w:ascii="Symbol" w:hAnsi="Symbol"/>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455CF7"/>
    <w:multiLevelType w:val="hybridMultilevel"/>
    <w:tmpl w:val="6C8001BE"/>
    <w:lvl w:ilvl="0" w:tplc="04090003">
      <w:start w:val="1"/>
      <w:numFmt w:val="bullet"/>
      <w:lvlText w:val="o"/>
      <w:lvlJc w:val="left"/>
      <w:pPr>
        <w:ind w:left="2520" w:hanging="360"/>
      </w:pPr>
      <w:rPr>
        <w:rFonts w:hint="default" w:ascii="Courier New" w:hAnsi="Courier New" w:cs="Courier New"/>
      </w:rPr>
    </w:lvl>
    <w:lvl w:ilvl="1" w:tplc="FFFFFFFF" w:tentative="1">
      <w:start w:val="1"/>
      <w:numFmt w:val="bullet"/>
      <w:lvlText w:val="o"/>
      <w:lvlJc w:val="left"/>
      <w:pPr>
        <w:ind w:left="2620" w:hanging="360"/>
      </w:pPr>
      <w:rPr>
        <w:rFonts w:hint="default" w:ascii="Courier New" w:hAnsi="Courier New" w:cs="Courier New"/>
      </w:rPr>
    </w:lvl>
    <w:lvl w:ilvl="2" w:tplc="FFFFFFFF">
      <w:start w:val="1"/>
      <w:numFmt w:val="bullet"/>
      <w:lvlText w:val=""/>
      <w:lvlJc w:val="left"/>
      <w:pPr>
        <w:ind w:left="3340" w:hanging="360"/>
      </w:pPr>
      <w:rPr>
        <w:rFonts w:hint="default" w:ascii="Wingdings" w:hAnsi="Wingdings"/>
      </w:rPr>
    </w:lvl>
    <w:lvl w:ilvl="3" w:tplc="FFFFFFFF" w:tentative="1">
      <w:start w:val="1"/>
      <w:numFmt w:val="bullet"/>
      <w:lvlText w:val=""/>
      <w:lvlJc w:val="left"/>
      <w:pPr>
        <w:ind w:left="4060" w:hanging="360"/>
      </w:pPr>
      <w:rPr>
        <w:rFonts w:hint="default" w:ascii="Symbol" w:hAnsi="Symbol"/>
      </w:rPr>
    </w:lvl>
    <w:lvl w:ilvl="4" w:tplc="FFFFFFFF" w:tentative="1">
      <w:start w:val="1"/>
      <w:numFmt w:val="bullet"/>
      <w:lvlText w:val="o"/>
      <w:lvlJc w:val="left"/>
      <w:pPr>
        <w:ind w:left="4780" w:hanging="360"/>
      </w:pPr>
      <w:rPr>
        <w:rFonts w:hint="default" w:ascii="Courier New" w:hAnsi="Courier New" w:cs="Courier New"/>
      </w:rPr>
    </w:lvl>
    <w:lvl w:ilvl="5" w:tplc="FFFFFFFF" w:tentative="1">
      <w:start w:val="1"/>
      <w:numFmt w:val="bullet"/>
      <w:lvlText w:val=""/>
      <w:lvlJc w:val="left"/>
      <w:pPr>
        <w:ind w:left="5500" w:hanging="360"/>
      </w:pPr>
      <w:rPr>
        <w:rFonts w:hint="default" w:ascii="Wingdings" w:hAnsi="Wingdings"/>
      </w:rPr>
    </w:lvl>
    <w:lvl w:ilvl="6" w:tplc="FFFFFFFF" w:tentative="1">
      <w:start w:val="1"/>
      <w:numFmt w:val="bullet"/>
      <w:lvlText w:val=""/>
      <w:lvlJc w:val="left"/>
      <w:pPr>
        <w:ind w:left="6220" w:hanging="360"/>
      </w:pPr>
      <w:rPr>
        <w:rFonts w:hint="default" w:ascii="Symbol" w:hAnsi="Symbol"/>
      </w:rPr>
    </w:lvl>
    <w:lvl w:ilvl="7" w:tplc="FFFFFFFF" w:tentative="1">
      <w:start w:val="1"/>
      <w:numFmt w:val="bullet"/>
      <w:lvlText w:val="o"/>
      <w:lvlJc w:val="left"/>
      <w:pPr>
        <w:ind w:left="6940" w:hanging="360"/>
      </w:pPr>
      <w:rPr>
        <w:rFonts w:hint="default" w:ascii="Courier New" w:hAnsi="Courier New" w:cs="Courier New"/>
      </w:rPr>
    </w:lvl>
    <w:lvl w:ilvl="8" w:tplc="FFFFFFFF" w:tentative="1">
      <w:start w:val="1"/>
      <w:numFmt w:val="bullet"/>
      <w:lvlText w:val=""/>
      <w:lvlJc w:val="left"/>
      <w:pPr>
        <w:ind w:left="7660" w:hanging="360"/>
      </w:pPr>
      <w:rPr>
        <w:rFonts w:hint="default" w:ascii="Wingdings" w:hAnsi="Wingdings"/>
      </w:rPr>
    </w:lvl>
  </w:abstractNum>
  <w:abstractNum w:abstractNumId="46" w15:restartNumberingAfterBreak="0">
    <w:nsid w:val="7B4F629D"/>
    <w:multiLevelType w:val="hybridMultilevel"/>
    <w:tmpl w:val="EED4C0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B6D5AE5"/>
    <w:multiLevelType w:val="hybridMultilevel"/>
    <w:tmpl w:val="7B7E323C"/>
    <w:lvl w:ilvl="0" w:tplc="386A9704">
      <w:start w:val="5"/>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8" w15:restartNumberingAfterBreak="0">
    <w:nsid w:val="7CF47D41"/>
    <w:multiLevelType w:val="hybridMultilevel"/>
    <w:tmpl w:val="0A5A757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9" w15:restartNumberingAfterBreak="0">
    <w:nsid w:val="7D613599"/>
    <w:multiLevelType w:val="hybridMultilevel"/>
    <w:tmpl w:val="FB28C20A"/>
    <w:lvl w:ilvl="0" w:tplc="04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2620" w:hanging="360"/>
      </w:pPr>
      <w:rPr>
        <w:rFonts w:hint="default" w:ascii="Courier New" w:hAnsi="Courier New" w:cs="Courier New"/>
      </w:rPr>
    </w:lvl>
    <w:lvl w:ilvl="2" w:tplc="FFFFFFFF">
      <w:start w:val="1"/>
      <w:numFmt w:val="bullet"/>
      <w:lvlText w:val=""/>
      <w:lvlJc w:val="left"/>
      <w:pPr>
        <w:ind w:left="3340" w:hanging="360"/>
      </w:pPr>
      <w:rPr>
        <w:rFonts w:hint="default" w:ascii="Wingdings" w:hAnsi="Wingdings"/>
      </w:rPr>
    </w:lvl>
    <w:lvl w:ilvl="3" w:tplc="FFFFFFFF" w:tentative="1">
      <w:start w:val="1"/>
      <w:numFmt w:val="bullet"/>
      <w:lvlText w:val=""/>
      <w:lvlJc w:val="left"/>
      <w:pPr>
        <w:ind w:left="4060" w:hanging="360"/>
      </w:pPr>
      <w:rPr>
        <w:rFonts w:hint="default" w:ascii="Symbol" w:hAnsi="Symbol"/>
      </w:rPr>
    </w:lvl>
    <w:lvl w:ilvl="4" w:tplc="FFFFFFFF" w:tentative="1">
      <w:start w:val="1"/>
      <w:numFmt w:val="bullet"/>
      <w:lvlText w:val="o"/>
      <w:lvlJc w:val="left"/>
      <w:pPr>
        <w:ind w:left="4780" w:hanging="360"/>
      </w:pPr>
      <w:rPr>
        <w:rFonts w:hint="default" w:ascii="Courier New" w:hAnsi="Courier New" w:cs="Courier New"/>
      </w:rPr>
    </w:lvl>
    <w:lvl w:ilvl="5" w:tplc="FFFFFFFF" w:tentative="1">
      <w:start w:val="1"/>
      <w:numFmt w:val="bullet"/>
      <w:lvlText w:val=""/>
      <w:lvlJc w:val="left"/>
      <w:pPr>
        <w:ind w:left="5500" w:hanging="360"/>
      </w:pPr>
      <w:rPr>
        <w:rFonts w:hint="default" w:ascii="Wingdings" w:hAnsi="Wingdings"/>
      </w:rPr>
    </w:lvl>
    <w:lvl w:ilvl="6" w:tplc="FFFFFFFF" w:tentative="1">
      <w:start w:val="1"/>
      <w:numFmt w:val="bullet"/>
      <w:lvlText w:val=""/>
      <w:lvlJc w:val="left"/>
      <w:pPr>
        <w:ind w:left="6220" w:hanging="360"/>
      </w:pPr>
      <w:rPr>
        <w:rFonts w:hint="default" w:ascii="Symbol" w:hAnsi="Symbol"/>
      </w:rPr>
    </w:lvl>
    <w:lvl w:ilvl="7" w:tplc="FFFFFFFF" w:tentative="1">
      <w:start w:val="1"/>
      <w:numFmt w:val="bullet"/>
      <w:lvlText w:val="o"/>
      <w:lvlJc w:val="left"/>
      <w:pPr>
        <w:ind w:left="6940" w:hanging="360"/>
      </w:pPr>
      <w:rPr>
        <w:rFonts w:hint="default" w:ascii="Courier New" w:hAnsi="Courier New" w:cs="Courier New"/>
      </w:rPr>
    </w:lvl>
    <w:lvl w:ilvl="8" w:tplc="FFFFFFFF" w:tentative="1">
      <w:start w:val="1"/>
      <w:numFmt w:val="bullet"/>
      <w:lvlText w:val=""/>
      <w:lvlJc w:val="left"/>
      <w:pPr>
        <w:ind w:left="7660" w:hanging="360"/>
      </w:pPr>
      <w:rPr>
        <w:rFonts w:hint="default" w:ascii="Wingdings" w:hAnsi="Wingdings"/>
      </w:rPr>
    </w:lvl>
  </w:abstractNum>
  <w:num w:numId="1" w16cid:durableId="1034961489">
    <w:abstractNumId w:val="30"/>
  </w:num>
  <w:num w:numId="2" w16cid:durableId="1568809026">
    <w:abstractNumId w:val="33"/>
  </w:num>
  <w:num w:numId="3" w16cid:durableId="1005589660">
    <w:abstractNumId w:val="29"/>
  </w:num>
  <w:num w:numId="4" w16cid:durableId="1648171864">
    <w:abstractNumId w:val="2"/>
  </w:num>
  <w:num w:numId="5" w16cid:durableId="914586481">
    <w:abstractNumId w:val="27"/>
  </w:num>
  <w:num w:numId="6" w16cid:durableId="1908609297">
    <w:abstractNumId w:val="36"/>
  </w:num>
  <w:num w:numId="7" w16cid:durableId="1659919417">
    <w:abstractNumId w:val="49"/>
  </w:num>
  <w:num w:numId="8" w16cid:durableId="848525307">
    <w:abstractNumId w:val="5"/>
  </w:num>
  <w:num w:numId="9" w16cid:durableId="955672282">
    <w:abstractNumId w:val="45"/>
  </w:num>
  <w:num w:numId="10" w16cid:durableId="287442453">
    <w:abstractNumId w:val="17"/>
  </w:num>
  <w:num w:numId="11" w16cid:durableId="323121213">
    <w:abstractNumId w:val="26"/>
  </w:num>
  <w:num w:numId="12" w16cid:durableId="882015358">
    <w:abstractNumId w:val="18"/>
  </w:num>
  <w:num w:numId="13" w16cid:durableId="912356894">
    <w:abstractNumId w:val="7"/>
  </w:num>
  <w:num w:numId="14" w16cid:durableId="1054964714">
    <w:abstractNumId w:val="31"/>
  </w:num>
  <w:num w:numId="15" w16cid:durableId="46414598">
    <w:abstractNumId w:val="48"/>
  </w:num>
  <w:num w:numId="16" w16cid:durableId="180433793">
    <w:abstractNumId w:val="40"/>
  </w:num>
  <w:num w:numId="17" w16cid:durableId="1891308466">
    <w:abstractNumId w:val="42"/>
  </w:num>
  <w:num w:numId="18" w16cid:durableId="1709839779">
    <w:abstractNumId w:val="24"/>
  </w:num>
  <w:num w:numId="19" w16cid:durableId="756906636">
    <w:abstractNumId w:val="34"/>
  </w:num>
  <w:num w:numId="20" w16cid:durableId="858618553">
    <w:abstractNumId w:val="23"/>
  </w:num>
  <w:num w:numId="21" w16cid:durableId="1523468446">
    <w:abstractNumId w:val="9"/>
  </w:num>
  <w:num w:numId="22" w16cid:durableId="456608328">
    <w:abstractNumId w:val="0"/>
  </w:num>
  <w:num w:numId="23" w16cid:durableId="626087640">
    <w:abstractNumId w:val="37"/>
  </w:num>
  <w:num w:numId="24" w16cid:durableId="26880405">
    <w:abstractNumId w:val="41"/>
  </w:num>
  <w:num w:numId="25" w16cid:durableId="930285233">
    <w:abstractNumId w:val="39"/>
  </w:num>
  <w:num w:numId="26" w16cid:durableId="1039671870">
    <w:abstractNumId w:val="32"/>
  </w:num>
  <w:num w:numId="27" w16cid:durableId="420835994">
    <w:abstractNumId w:val="28"/>
  </w:num>
  <w:num w:numId="28" w16cid:durableId="1813861779">
    <w:abstractNumId w:val="15"/>
  </w:num>
  <w:num w:numId="29" w16cid:durableId="681977743">
    <w:abstractNumId w:val="13"/>
  </w:num>
  <w:num w:numId="30" w16cid:durableId="660542110">
    <w:abstractNumId w:val="38"/>
  </w:num>
  <w:num w:numId="31" w16cid:durableId="1333684620">
    <w:abstractNumId w:val="21"/>
  </w:num>
  <w:num w:numId="32" w16cid:durableId="1131938917">
    <w:abstractNumId w:val="20"/>
  </w:num>
  <w:num w:numId="33" w16cid:durableId="1924796553">
    <w:abstractNumId w:val="46"/>
  </w:num>
  <w:num w:numId="34" w16cid:durableId="2117209649">
    <w:abstractNumId w:val="14"/>
  </w:num>
  <w:num w:numId="35" w16cid:durableId="923758723">
    <w:abstractNumId w:val="6"/>
  </w:num>
  <w:num w:numId="36" w16cid:durableId="537478003">
    <w:abstractNumId w:val="25"/>
  </w:num>
  <w:num w:numId="37" w16cid:durableId="1416512401">
    <w:abstractNumId w:val="35"/>
  </w:num>
  <w:num w:numId="38" w16cid:durableId="188835458">
    <w:abstractNumId w:val="11"/>
  </w:num>
  <w:num w:numId="39" w16cid:durableId="891306999">
    <w:abstractNumId w:val="3"/>
  </w:num>
  <w:num w:numId="40" w16cid:durableId="112941398">
    <w:abstractNumId w:val="47"/>
  </w:num>
  <w:num w:numId="41" w16cid:durableId="1601723442">
    <w:abstractNumId w:val="8"/>
  </w:num>
  <w:num w:numId="42" w16cid:durableId="980884655">
    <w:abstractNumId w:val="10"/>
  </w:num>
  <w:num w:numId="43" w16cid:durableId="1523783898">
    <w:abstractNumId w:val="12"/>
  </w:num>
  <w:num w:numId="44" w16cid:durableId="799149630">
    <w:abstractNumId w:val="4"/>
  </w:num>
  <w:num w:numId="45" w16cid:durableId="955790566">
    <w:abstractNumId w:val="44"/>
  </w:num>
  <w:num w:numId="46" w16cid:durableId="249237098">
    <w:abstractNumId w:val="19"/>
  </w:num>
  <w:num w:numId="47" w16cid:durableId="455803132">
    <w:abstractNumId w:val="22"/>
  </w:num>
  <w:num w:numId="48" w16cid:durableId="963123314">
    <w:abstractNumId w:val="1"/>
  </w:num>
  <w:num w:numId="49" w16cid:durableId="129592760">
    <w:abstractNumId w:val="43"/>
  </w:num>
  <w:num w:numId="50" w16cid:durableId="1756393317">
    <w:abstractNumId w:val="16"/>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da Lessane Jenkins">
    <w15:presenceInfo w15:providerId="AD" w15:userId="S::wljenkins@uncfsu.edu::99b3c332-3e31-474b-a492-2c17a3e6201e"/>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63"/>
    <w:rsid w:val="00005076"/>
    <w:rsid w:val="00005337"/>
    <w:rsid w:val="00020F3B"/>
    <w:rsid w:val="000363BB"/>
    <w:rsid w:val="00036B6A"/>
    <w:rsid w:val="000443E8"/>
    <w:rsid w:val="000538EC"/>
    <w:rsid w:val="00056C81"/>
    <w:rsid w:val="00060151"/>
    <w:rsid w:val="000607F1"/>
    <w:rsid w:val="00071AEA"/>
    <w:rsid w:val="000722EB"/>
    <w:rsid w:val="000764BE"/>
    <w:rsid w:val="00076540"/>
    <w:rsid w:val="000825AE"/>
    <w:rsid w:val="00082A18"/>
    <w:rsid w:val="00085F37"/>
    <w:rsid w:val="0009041F"/>
    <w:rsid w:val="00090CF6"/>
    <w:rsid w:val="000A6CAC"/>
    <w:rsid w:val="000C1BAC"/>
    <w:rsid w:val="000C2F92"/>
    <w:rsid w:val="000D1F9B"/>
    <w:rsid w:val="000D30B2"/>
    <w:rsid w:val="000D58B4"/>
    <w:rsid w:val="000D5EAF"/>
    <w:rsid w:val="000E0F16"/>
    <w:rsid w:val="000F292E"/>
    <w:rsid w:val="000F7CF2"/>
    <w:rsid w:val="00103F82"/>
    <w:rsid w:val="0011042D"/>
    <w:rsid w:val="00113BA7"/>
    <w:rsid w:val="00116BBC"/>
    <w:rsid w:val="00135022"/>
    <w:rsid w:val="00136319"/>
    <w:rsid w:val="00152CCD"/>
    <w:rsid w:val="00164CD9"/>
    <w:rsid w:val="00166879"/>
    <w:rsid w:val="00167C56"/>
    <w:rsid w:val="001736BD"/>
    <w:rsid w:val="00174765"/>
    <w:rsid w:val="001844E9"/>
    <w:rsid w:val="00187878"/>
    <w:rsid w:val="0019008B"/>
    <w:rsid w:val="0019077F"/>
    <w:rsid w:val="001C22A3"/>
    <w:rsid w:val="001C3A5B"/>
    <w:rsid w:val="001D521D"/>
    <w:rsid w:val="001E60A9"/>
    <w:rsid w:val="001E6E2F"/>
    <w:rsid w:val="001F3D19"/>
    <w:rsid w:val="0021306C"/>
    <w:rsid w:val="002205A8"/>
    <w:rsid w:val="002209BE"/>
    <w:rsid w:val="00227C58"/>
    <w:rsid w:val="00227E0C"/>
    <w:rsid w:val="0024656D"/>
    <w:rsid w:val="002511E5"/>
    <w:rsid w:val="00255FCA"/>
    <w:rsid w:val="00263EC0"/>
    <w:rsid w:val="002643CA"/>
    <w:rsid w:val="00264DCF"/>
    <w:rsid w:val="00270C38"/>
    <w:rsid w:val="00284AFB"/>
    <w:rsid w:val="002928D2"/>
    <w:rsid w:val="0029336F"/>
    <w:rsid w:val="00293E1B"/>
    <w:rsid w:val="00296B7A"/>
    <w:rsid w:val="002B08BC"/>
    <w:rsid w:val="002B5101"/>
    <w:rsid w:val="002C2925"/>
    <w:rsid w:val="002C6B68"/>
    <w:rsid w:val="002D29B7"/>
    <w:rsid w:val="002D6B70"/>
    <w:rsid w:val="002E7616"/>
    <w:rsid w:val="002F7114"/>
    <w:rsid w:val="00300173"/>
    <w:rsid w:val="00300CAA"/>
    <w:rsid w:val="00302ECD"/>
    <w:rsid w:val="0031632D"/>
    <w:rsid w:val="00325663"/>
    <w:rsid w:val="0033319F"/>
    <w:rsid w:val="00336E00"/>
    <w:rsid w:val="00344C85"/>
    <w:rsid w:val="003465F4"/>
    <w:rsid w:val="00352941"/>
    <w:rsid w:val="003602BC"/>
    <w:rsid w:val="00375899"/>
    <w:rsid w:val="0039332C"/>
    <w:rsid w:val="00395321"/>
    <w:rsid w:val="003977A3"/>
    <w:rsid w:val="003A663C"/>
    <w:rsid w:val="003B2E88"/>
    <w:rsid w:val="003C047A"/>
    <w:rsid w:val="003F185E"/>
    <w:rsid w:val="003F1AD9"/>
    <w:rsid w:val="003F22C3"/>
    <w:rsid w:val="003F3A68"/>
    <w:rsid w:val="003F6D7F"/>
    <w:rsid w:val="00403412"/>
    <w:rsid w:val="00415943"/>
    <w:rsid w:val="004262DC"/>
    <w:rsid w:val="00427815"/>
    <w:rsid w:val="0043090E"/>
    <w:rsid w:val="00440B72"/>
    <w:rsid w:val="00445F5B"/>
    <w:rsid w:val="00454D10"/>
    <w:rsid w:val="00456FA5"/>
    <w:rsid w:val="00460A3A"/>
    <w:rsid w:val="004625EB"/>
    <w:rsid w:val="00463782"/>
    <w:rsid w:val="00466C95"/>
    <w:rsid w:val="0046723C"/>
    <w:rsid w:val="004679F9"/>
    <w:rsid w:val="00471799"/>
    <w:rsid w:val="00474550"/>
    <w:rsid w:val="00484C24"/>
    <w:rsid w:val="00485BA2"/>
    <w:rsid w:val="004A57EC"/>
    <w:rsid w:val="004B0F8C"/>
    <w:rsid w:val="004B17D0"/>
    <w:rsid w:val="004C2774"/>
    <w:rsid w:val="004C2FC8"/>
    <w:rsid w:val="004D4515"/>
    <w:rsid w:val="004D600E"/>
    <w:rsid w:val="004D6AF0"/>
    <w:rsid w:val="004E10EC"/>
    <w:rsid w:val="004E5002"/>
    <w:rsid w:val="004E5F45"/>
    <w:rsid w:val="004F2151"/>
    <w:rsid w:val="004F6911"/>
    <w:rsid w:val="005044A5"/>
    <w:rsid w:val="005127C0"/>
    <w:rsid w:val="00514AFF"/>
    <w:rsid w:val="00517DB6"/>
    <w:rsid w:val="00530B02"/>
    <w:rsid w:val="005322E0"/>
    <w:rsid w:val="00546624"/>
    <w:rsid w:val="00563D29"/>
    <w:rsid w:val="00564087"/>
    <w:rsid w:val="00564814"/>
    <w:rsid w:val="00571126"/>
    <w:rsid w:val="005726E7"/>
    <w:rsid w:val="00574D18"/>
    <w:rsid w:val="00584187"/>
    <w:rsid w:val="00590CEC"/>
    <w:rsid w:val="005A0B4D"/>
    <w:rsid w:val="005A23FD"/>
    <w:rsid w:val="005A3CEC"/>
    <w:rsid w:val="005A4B4E"/>
    <w:rsid w:val="005B59FF"/>
    <w:rsid w:val="005C2CC8"/>
    <w:rsid w:val="005D63E6"/>
    <w:rsid w:val="005D71FD"/>
    <w:rsid w:val="005D7F2D"/>
    <w:rsid w:val="005F43BA"/>
    <w:rsid w:val="005F6340"/>
    <w:rsid w:val="006065BB"/>
    <w:rsid w:val="00610FD4"/>
    <w:rsid w:val="00630216"/>
    <w:rsid w:val="0064226E"/>
    <w:rsid w:val="00642823"/>
    <w:rsid w:val="00656975"/>
    <w:rsid w:val="00665380"/>
    <w:rsid w:val="00670A77"/>
    <w:rsid w:val="00673240"/>
    <w:rsid w:val="00673BA7"/>
    <w:rsid w:val="0068472F"/>
    <w:rsid w:val="00693353"/>
    <w:rsid w:val="00693862"/>
    <w:rsid w:val="006944BA"/>
    <w:rsid w:val="006D2FCE"/>
    <w:rsid w:val="006E6EC4"/>
    <w:rsid w:val="006F1F49"/>
    <w:rsid w:val="006F747F"/>
    <w:rsid w:val="00700DBC"/>
    <w:rsid w:val="00704010"/>
    <w:rsid w:val="0071081B"/>
    <w:rsid w:val="007167E1"/>
    <w:rsid w:val="00722E5B"/>
    <w:rsid w:val="007242A6"/>
    <w:rsid w:val="007560D8"/>
    <w:rsid w:val="00757B43"/>
    <w:rsid w:val="00762AF4"/>
    <w:rsid w:val="00767E3D"/>
    <w:rsid w:val="00784D5B"/>
    <w:rsid w:val="007852ED"/>
    <w:rsid w:val="0079304A"/>
    <w:rsid w:val="007A64C0"/>
    <w:rsid w:val="007B50D2"/>
    <w:rsid w:val="007B6431"/>
    <w:rsid w:val="007D376D"/>
    <w:rsid w:val="007E19D7"/>
    <w:rsid w:val="007E6316"/>
    <w:rsid w:val="007F22FC"/>
    <w:rsid w:val="007F7793"/>
    <w:rsid w:val="00800B6C"/>
    <w:rsid w:val="008042C6"/>
    <w:rsid w:val="00807C25"/>
    <w:rsid w:val="00814E6B"/>
    <w:rsid w:val="00820278"/>
    <w:rsid w:val="00820F7C"/>
    <w:rsid w:val="00830C3F"/>
    <w:rsid w:val="00835C62"/>
    <w:rsid w:val="0085029E"/>
    <w:rsid w:val="00854608"/>
    <w:rsid w:val="008557AE"/>
    <w:rsid w:val="00860FDB"/>
    <w:rsid w:val="0086113E"/>
    <w:rsid w:val="00861843"/>
    <w:rsid w:val="00864F6F"/>
    <w:rsid w:val="00864F94"/>
    <w:rsid w:val="0086514C"/>
    <w:rsid w:val="00883503"/>
    <w:rsid w:val="00883EDC"/>
    <w:rsid w:val="00884D1B"/>
    <w:rsid w:val="008909BF"/>
    <w:rsid w:val="008968D5"/>
    <w:rsid w:val="008A271F"/>
    <w:rsid w:val="008A28E8"/>
    <w:rsid w:val="008A2DA1"/>
    <w:rsid w:val="008A341D"/>
    <w:rsid w:val="008A3F4B"/>
    <w:rsid w:val="008B3F44"/>
    <w:rsid w:val="008C40CB"/>
    <w:rsid w:val="008C7015"/>
    <w:rsid w:val="008D0102"/>
    <w:rsid w:val="00900752"/>
    <w:rsid w:val="009048F1"/>
    <w:rsid w:val="00910389"/>
    <w:rsid w:val="00915E80"/>
    <w:rsid w:val="0091673D"/>
    <w:rsid w:val="00916F75"/>
    <w:rsid w:val="009247A2"/>
    <w:rsid w:val="00926239"/>
    <w:rsid w:val="009326B3"/>
    <w:rsid w:val="00934D2E"/>
    <w:rsid w:val="00935AE8"/>
    <w:rsid w:val="009416A6"/>
    <w:rsid w:val="00955C4E"/>
    <w:rsid w:val="00957968"/>
    <w:rsid w:val="00960A3B"/>
    <w:rsid w:val="00962D1F"/>
    <w:rsid w:val="00964958"/>
    <w:rsid w:val="009661E3"/>
    <w:rsid w:val="00970AB5"/>
    <w:rsid w:val="00971859"/>
    <w:rsid w:val="00975AED"/>
    <w:rsid w:val="00977724"/>
    <w:rsid w:val="00986019"/>
    <w:rsid w:val="009864FE"/>
    <w:rsid w:val="00987D0C"/>
    <w:rsid w:val="009918FE"/>
    <w:rsid w:val="00992858"/>
    <w:rsid w:val="00992E8E"/>
    <w:rsid w:val="0099494D"/>
    <w:rsid w:val="009A6604"/>
    <w:rsid w:val="009B5711"/>
    <w:rsid w:val="009C125A"/>
    <w:rsid w:val="009C79BF"/>
    <w:rsid w:val="009D0E1A"/>
    <w:rsid w:val="009D17E3"/>
    <w:rsid w:val="009F0740"/>
    <w:rsid w:val="009F5E71"/>
    <w:rsid w:val="00A046F1"/>
    <w:rsid w:val="00A04738"/>
    <w:rsid w:val="00A070A5"/>
    <w:rsid w:val="00A07272"/>
    <w:rsid w:val="00A20D68"/>
    <w:rsid w:val="00A26DF0"/>
    <w:rsid w:val="00A36237"/>
    <w:rsid w:val="00A50E88"/>
    <w:rsid w:val="00A54BCD"/>
    <w:rsid w:val="00A636E2"/>
    <w:rsid w:val="00A6383B"/>
    <w:rsid w:val="00A65CC7"/>
    <w:rsid w:val="00A715E2"/>
    <w:rsid w:val="00A73995"/>
    <w:rsid w:val="00A7774A"/>
    <w:rsid w:val="00A87E65"/>
    <w:rsid w:val="00A91148"/>
    <w:rsid w:val="00AA0064"/>
    <w:rsid w:val="00AA0F80"/>
    <w:rsid w:val="00AA6CC3"/>
    <w:rsid w:val="00AB0F96"/>
    <w:rsid w:val="00AC730E"/>
    <w:rsid w:val="00AD09CD"/>
    <w:rsid w:val="00AE1DFD"/>
    <w:rsid w:val="00AE3D96"/>
    <w:rsid w:val="00AE6FFA"/>
    <w:rsid w:val="00AF31D4"/>
    <w:rsid w:val="00B147D7"/>
    <w:rsid w:val="00B15334"/>
    <w:rsid w:val="00B160DD"/>
    <w:rsid w:val="00B2019A"/>
    <w:rsid w:val="00B212A7"/>
    <w:rsid w:val="00B2594D"/>
    <w:rsid w:val="00B3049C"/>
    <w:rsid w:val="00B31364"/>
    <w:rsid w:val="00B31870"/>
    <w:rsid w:val="00B414D3"/>
    <w:rsid w:val="00B429BE"/>
    <w:rsid w:val="00B552CF"/>
    <w:rsid w:val="00B55535"/>
    <w:rsid w:val="00B56E72"/>
    <w:rsid w:val="00B71CF2"/>
    <w:rsid w:val="00B77A2B"/>
    <w:rsid w:val="00B8016D"/>
    <w:rsid w:val="00B92D96"/>
    <w:rsid w:val="00B95242"/>
    <w:rsid w:val="00BA1D82"/>
    <w:rsid w:val="00BA7762"/>
    <w:rsid w:val="00BB4478"/>
    <w:rsid w:val="00BE0D29"/>
    <w:rsid w:val="00BE0F4A"/>
    <w:rsid w:val="00BE3763"/>
    <w:rsid w:val="00BE5331"/>
    <w:rsid w:val="00BE7F8C"/>
    <w:rsid w:val="00C07336"/>
    <w:rsid w:val="00C30DF1"/>
    <w:rsid w:val="00C31F44"/>
    <w:rsid w:val="00C42725"/>
    <w:rsid w:val="00C5725F"/>
    <w:rsid w:val="00C60093"/>
    <w:rsid w:val="00C60BD8"/>
    <w:rsid w:val="00C64B2C"/>
    <w:rsid w:val="00C702BF"/>
    <w:rsid w:val="00C7338F"/>
    <w:rsid w:val="00C93756"/>
    <w:rsid w:val="00C975A0"/>
    <w:rsid w:val="00CA1F46"/>
    <w:rsid w:val="00CA3B02"/>
    <w:rsid w:val="00CB0304"/>
    <w:rsid w:val="00CB6125"/>
    <w:rsid w:val="00CC384F"/>
    <w:rsid w:val="00CD58EB"/>
    <w:rsid w:val="00CE261D"/>
    <w:rsid w:val="00CE320E"/>
    <w:rsid w:val="00CE5005"/>
    <w:rsid w:val="00CE679B"/>
    <w:rsid w:val="00D030C1"/>
    <w:rsid w:val="00D035AE"/>
    <w:rsid w:val="00D0562B"/>
    <w:rsid w:val="00D15BD3"/>
    <w:rsid w:val="00D15E51"/>
    <w:rsid w:val="00D16BAA"/>
    <w:rsid w:val="00D355B6"/>
    <w:rsid w:val="00D44F11"/>
    <w:rsid w:val="00D507BE"/>
    <w:rsid w:val="00D50BAF"/>
    <w:rsid w:val="00D614A0"/>
    <w:rsid w:val="00D63791"/>
    <w:rsid w:val="00D67700"/>
    <w:rsid w:val="00D73CA8"/>
    <w:rsid w:val="00D74DB6"/>
    <w:rsid w:val="00D81752"/>
    <w:rsid w:val="00D93B91"/>
    <w:rsid w:val="00D97A4E"/>
    <w:rsid w:val="00DA29D1"/>
    <w:rsid w:val="00DA2A54"/>
    <w:rsid w:val="00DB1EAC"/>
    <w:rsid w:val="00DB5F0D"/>
    <w:rsid w:val="00DC3114"/>
    <w:rsid w:val="00DC6A7C"/>
    <w:rsid w:val="00DD3124"/>
    <w:rsid w:val="00DD7A60"/>
    <w:rsid w:val="00DE401D"/>
    <w:rsid w:val="00DE6B6C"/>
    <w:rsid w:val="00DF191D"/>
    <w:rsid w:val="00DF1C04"/>
    <w:rsid w:val="00E02276"/>
    <w:rsid w:val="00E22278"/>
    <w:rsid w:val="00E22CF0"/>
    <w:rsid w:val="00E22DF6"/>
    <w:rsid w:val="00E27077"/>
    <w:rsid w:val="00E31095"/>
    <w:rsid w:val="00E37286"/>
    <w:rsid w:val="00E4286F"/>
    <w:rsid w:val="00E530B3"/>
    <w:rsid w:val="00E54DA5"/>
    <w:rsid w:val="00E56707"/>
    <w:rsid w:val="00E56E55"/>
    <w:rsid w:val="00E62560"/>
    <w:rsid w:val="00E6336C"/>
    <w:rsid w:val="00E80CB4"/>
    <w:rsid w:val="00E8389B"/>
    <w:rsid w:val="00E85AAA"/>
    <w:rsid w:val="00EA5602"/>
    <w:rsid w:val="00EB3C3E"/>
    <w:rsid w:val="00EB534B"/>
    <w:rsid w:val="00EC504C"/>
    <w:rsid w:val="00EC5988"/>
    <w:rsid w:val="00ED4F43"/>
    <w:rsid w:val="00ED6740"/>
    <w:rsid w:val="00EE2404"/>
    <w:rsid w:val="00EE2C1F"/>
    <w:rsid w:val="00EF240C"/>
    <w:rsid w:val="00EF43A0"/>
    <w:rsid w:val="00F100BA"/>
    <w:rsid w:val="00F13E68"/>
    <w:rsid w:val="00F14A21"/>
    <w:rsid w:val="00F164F6"/>
    <w:rsid w:val="00F24945"/>
    <w:rsid w:val="00F31A54"/>
    <w:rsid w:val="00F57060"/>
    <w:rsid w:val="00F66850"/>
    <w:rsid w:val="00F74FF6"/>
    <w:rsid w:val="00F769A8"/>
    <w:rsid w:val="00F7711E"/>
    <w:rsid w:val="00F80F42"/>
    <w:rsid w:val="00F81EF4"/>
    <w:rsid w:val="00F833D7"/>
    <w:rsid w:val="00F839C2"/>
    <w:rsid w:val="00F83FC6"/>
    <w:rsid w:val="00F87476"/>
    <w:rsid w:val="00F901BF"/>
    <w:rsid w:val="00FB4848"/>
    <w:rsid w:val="00FD0338"/>
    <w:rsid w:val="00FD20FF"/>
    <w:rsid w:val="00FD27C3"/>
    <w:rsid w:val="00FD2DEC"/>
    <w:rsid w:val="00FD719C"/>
    <w:rsid w:val="00FD7D15"/>
    <w:rsid w:val="00FF1F1A"/>
    <w:rsid w:val="00FF4901"/>
    <w:rsid w:val="00FF52B3"/>
    <w:rsid w:val="00FF59CC"/>
    <w:rsid w:val="00FF64AE"/>
    <w:rsid w:val="00FF6B10"/>
    <w:rsid w:val="584C03C8"/>
    <w:rsid w:val="73F70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2FDF0"/>
  <w15:chartTrackingRefBased/>
  <w15:docId w15:val="{409AB687-9E23-4126-BAC7-48C9B1C923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663"/>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325663"/>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325663"/>
    <w:pPr>
      <w:keepNext/>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25663"/>
    <w:rPr>
      <w:rFonts w:ascii="Calibri Light" w:hAnsi="Calibri Light" w:eastAsia="Times New Roman" w:cs="Times New Roman"/>
      <w:b/>
      <w:bCs/>
      <w:kern w:val="32"/>
      <w:sz w:val="32"/>
      <w:szCs w:val="32"/>
    </w:rPr>
  </w:style>
  <w:style w:type="character" w:styleId="Heading2Char" w:customStyle="1">
    <w:name w:val="Heading 2 Char"/>
    <w:basedOn w:val="DefaultParagraphFont"/>
    <w:link w:val="Heading2"/>
    <w:uiPriority w:val="9"/>
    <w:rsid w:val="00325663"/>
    <w:rPr>
      <w:rFonts w:ascii="Cambria" w:hAnsi="Cambria" w:eastAsia="Times New Roman" w:cs="Times New Roman"/>
      <w:b/>
      <w:bCs/>
      <w:i/>
      <w:iCs/>
      <w:sz w:val="28"/>
      <w:szCs w:val="28"/>
    </w:rPr>
  </w:style>
  <w:style w:type="character" w:styleId="Strong">
    <w:name w:val="Strong"/>
    <w:uiPriority w:val="22"/>
    <w:qFormat/>
    <w:rsid w:val="00325663"/>
    <w:rPr>
      <w:b/>
      <w:bCs/>
    </w:rPr>
  </w:style>
  <w:style w:type="paragraph" w:styleId="ListParagraph">
    <w:name w:val="List Paragraph"/>
    <w:basedOn w:val="Normal"/>
    <w:uiPriority w:val="1"/>
    <w:qFormat/>
    <w:rsid w:val="00325663"/>
    <w:pPr>
      <w:ind w:left="720"/>
      <w:contextualSpacing/>
    </w:pPr>
  </w:style>
  <w:style w:type="paragraph" w:styleId="Default" w:customStyle="1">
    <w:name w:val="Default"/>
    <w:rsid w:val="00325663"/>
    <w:pPr>
      <w:autoSpaceDE w:val="0"/>
      <w:autoSpaceDN w:val="0"/>
      <w:adjustRightInd w:val="0"/>
      <w:spacing w:after="0" w:line="240" w:lineRule="auto"/>
    </w:pPr>
    <w:rPr>
      <w:rFonts w:ascii="Times New Roman" w:hAnsi="Times New Roman" w:eastAsia="Calibri" w:cs="Times New Roman"/>
      <w:color w:val="000000"/>
      <w:sz w:val="24"/>
      <w:szCs w:val="24"/>
    </w:rPr>
  </w:style>
  <w:style w:type="character" w:styleId="CommentReference">
    <w:name w:val="annotation reference"/>
    <w:uiPriority w:val="99"/>
    <w:semiHidden/>
    <w:unhideWhenUsed/>
    <w:rsid w:val="00325663"/>
    <w:rPr>
      <w:sz w:val="16"/>
      <w:szCs w:val="16"/>
    </w:rPr>
  </w:style>
  <w:style w:type="paragraph" w:styleId="BodyText">
    <w:name w:val="Body Text"/>
    <w:basedOn w:val="Normal"/>
    <w:link w:val="BodyTextChar"/>
    <w:uiPriority w:val="1"/>
    <w:qFormat/>
    <w:rsid w:val="00325663"/>
    <w:pPr>
      <w:widowControl w:val="0"/>
      <w:autoSpaceDE w:val="0"/>
      <w:autoSpaceDN w:val="0"/>
    </w:pPr>
    <w:rPr>
      <w:lang w:bidi="en-US"/>
    </w:rPr>
  </w:style>
  <w:style w:type="character" w:styleId="BodyTextChar" w:customStyle="1">
    <w:name w:val="Body Text Char"/>
    <w:basedOn w:val="DefaultParagraphFont"/>
    <w:link w:val="BodyText"/>
    <w:uiPriority w:val="1"/>
    <w:rsid w:val="00325663"/>
    <w:rPr>
      <w:rFonts w:ascii="Times New Roman" w:hAnsi="Times New Roman" w:eastAsia="Times New Roman" w:cs="Times New Roman"/>
      <w:sz w:val="24"/>
      <w:szCs w:val="24"/>
      <w:lang w:bidi="en-US"/>
    </w:rPr>
  </w:style>
  <w:style w:type="paragraph" w:styleId="NormalWeb">
    <w:name w:val="Normal (Web)"/>
    <w:basedOn w:val="Normal"/>
    <w:uiPriority w:val="99"/>
    <w:unhideWhenUsed/>
    <w:rsid w:val="00325663"/>
    <w:pPr>
      <w:spacing w:before="100" w:beforeAutospacing="1" w:after="100" w:afterAutospacing="1"/>
    </w:pPr>
  </w:style>
  <w:style w:type="character" w:styleId="Hyperlink">
    <w:name w:val="Hyperlink"/>
    <w:basedOn w:val="DefaultParagraphFont"/>
    <w:uiPriority w:val="99"/>
    <w:unhideWhenUsed/>
    <w:rsid w:val="00325663"/>
    <w:rPr>
      <w:color w:val="0000FF"/>
      <w:u w:val="single"/>
    </w:rPr>
  </w:style>
  <w:style w:type="character" w:styleId="Emphasis">
    <w:name w:val="Emphasis"/>
    <w:basedOn w:val="DefaultParagraphFont"/>
    <w:uiPriority w:val="20"/>
    <w:qFormat/>
    <w:rsid w:val="00325663"/>
    <w:rPr>
      <w:i/>
      <w:iCs/>
    </w:rPr>
  </w:style>
  <w:style w:type="character" w:styleId="normaltextrun" w:customStyle="1">
    <w:name w:val="normaltextrun"/>
    <w:basedOn w:val="DefaultParagraphFont"/>
    <w:rsid w:val="00325663"/>
  </w:style>
  <w:style w:type="character" w:styleId="eop" w:customStyle="1">
    <w:name w:val="eop"/>
    <w:basedOn w:val="DefaultParagraphFont"/>
    <w:rsid w:val="00325663"/>
  </w:style>
  <w:style w:type="paragraph" w:styleId="paragraph" w:customStyle="1">
    <w:name w:val="paragraph"/>
    <w:basedOn w:val="Normal"/>
    <w:rsid w:val="00325663"/>
    <w:pPr>
      <w:spacing w:before="100" w:beforeAutospacing="1" w:after="100" w:afterAutospacing="1"/>
    </w:pPr>
  </w:style>
  <w:style w:type="paragraph" w:styleId="Header">
    <w:name w:val="header"/>
    <w:basedOn w:val="Normal"/>
    <w:link w:val="HeaderChar"/>
    <w:uiPriority w:val="99"/>
    <w:unhideWhenUsed/>
    <w:rsid w:val="002B5101"/>
    <w:pPr>
      <w:tabs>
        <w:tab w:val="center" w:pos="4680"/>
        <w:tab w:val="right" w:pos="9360"/>
      </w:tabs>
    </w:pPr>
  </w:style>
  <w:style w:type="character" w:styleId="HeaderChar" w:customStyle="1">
    <w:name w:val="Header Char"/>
    <w:basedOn w:val="DefaultParagraphFont"/>
    <w:link w:val="Header"/>
    <w:uiPriority w:val="99"/>
    <w:rsid w:val="002B5101"/>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2B5101"/>
    <w:pPr>
      <w:tabs>
        <w:tab w:val="center" w:pos="4680"/>
        <w:tab w:val="right" w:pos="9360"/>
      </w:tabs>
    </w:pPr>
  </w:style>
  <w:style w:type="character" w:styleId="FooterChar" w:customStyle="1">
    <w:name w:val="Footer Char"/>
    <w:basedOn w:val="DefaultParagraphFont"/>
    <w:link w:val="Footer"/>
    <w:uiPriority w:val="99"/>
    <w:rsid w:val="002B5101"/>
    <w:rPr>
      <w:rFonts w:ascii="Times New Roman" w:hAnsi="Times New Roman" w:eastAsia="Times New Roman" w:cs="Times New Roman"/>
      <w:sz w:val="24"/>
      <w:szCs w:val="24"/>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Times New Roman" w:hAnsi="Times New Roman" w:eastAsia="Times New Roman" w:cs="Times New Roman"/>
      <w:sz w:val="20"/>
      <w:szCs w:val="20"/>
    </w:rPr>
  </w:style>
  <w:style w:type="paragraph" w:styleId="Revision">
    <w:name w:val="Revision"/>
    <w:hidden/>
    <w:uiPriority w:val="99"/>
    <w:semiHidden/>
    <w:rsid w:val="004262DC"/>
    <w:pPr>
      <w:spacing w:after="0" w:line="240" w:lineRule="auto"/>
    </w:pPr>
    <w:rPr>
      <w:rFonts w:ascii="Times New Roman" w:hAnsi="Times New Roman"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262DC"/>
    <w:rPr>
      <w:b/>
      <w:bCs/>
    </w:rPr>
  </w:style>
  <w:style w:type="character" w:styleId="CommentSubjectChar" w:customStyle="1">
    <w:name w:val="Comment Subject Char"/>
    <w:basedOn w:val="CommentTextChar"/>
    <w:link w:val="CommentSubject"/>
    <w:uiPriority w:val="99"/>
    <w:semiHidden/>
    <w:rsid w:val="004262DC"/>
    <w:rPr>
      <w:rFonts w:ascii="Times New Roman" w:hAnsi="Times New Roman"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4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aw.cornell.edu/definitions/uscode.php?width=840&amp;height=800&amp;iframe=true&amp;def_id=34-USC-115168979-1259336254&amp;term_occur=999&amp;term_src=title:34:subtitle:I:chapter:121:subchapter:III:section:12291" TargetMode="External" Id="rId8" /><Relationship Type="http://schemas.openxmlformats.org/officeDocument/2006/relationships/hyperlink" Target="mailto:TitleIX@uncfsu.edu" TargetMode="External" Id="rId13" /><Relationship Type="http://schemas.openxmlformats.org/officeDocument/2006/relationships/header" Target="header3.xml" Id="rId18" /><Relationship Type="http://schemas.openxmlformats.org/officeDocument/2006/relationships/styles" Target="styles.xml" Id="rId3" /><Relationship Type="http://schemas.microsoft.com/office/2011/relationships/people" Target="people.xml" Id="rId21" /><Relationship Type="http://schemas.openxmlformats.org/officeDocument/2006/relationships/endnotes" Target="endnotes.xml" Id="rId7" /><Relationship Type="http://schemas.microsoft.com/office/2018/08/relationships/commentsExtensible" Target="commentsExtensible.xm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webSettings" Target="webSettings.xml" Id="rId5" /><Relationship Type="http://schemas.openxmlformats.org/officeDocument/2006/relationships/header" Target="header2.xml" Id="rId15" /><Relationship Type="http://schemas.microsoft.com/office/2011/relationships/commentsExtended" Target="commentsExtended.xml" Id="rId10" /><Relationship Type="http://schemas.openxmlformats.org/officeDocument/2006/relationships/footer" Target="footer3.xml" Id="rId19" /><Relationship Type="http://schemas.openxmlformats.org/officeDocument/2006/relationships/settings" Target="settings.xml" Id="rId4" /><Relationship Type="http://schemas.openxmlformats.org/officeDocument/2006/relationships/comments" Target="comments.xml" Id="rId9" /><Relationship Type="http://schemas.openxmlformats.org/officeDocument/2006/relationships/header" Target="header1.xml" Id="rId14" /><Relationship Type="http://schemas.openxmlformats.org/officeDocument/2006/relationships/theme" Target="theme/theme1.xml" Id="rId22" /><Relationship Type="http://schemas.openxmlformats.org/officeDocument/2006/relationships/glossaryDocument" Target="glossary/document.xml" Id="R1818d17f7843418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71bf5b0-fd6c-42b5-a355-4c700d3a3bf1}"/>
      </w:docPartPr>
      <w:docPartBody>
        <w:p w14:paraId="2A5EB11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4C3BE-7546-4AD2-8DDB-1828B5EA2C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Jenkins, Wanda</dc:creator>
  <keywords/>
  <dc:description/>
  <lastModifiedBy>Hunt, Elizabeth</lastModifiedBy>
  <revision>4</revision>
  <lastPrinted>2022-09-15T13:51:00.0000000Z</lastPrinted>
  <dcterms:created xsi:type="dcterms:W3CDTF">2022-10-17T14:18:00.0000000Z</dcterms:created>
  <dcterms:modified xsi:type="dcterms:W3CDTF">2023-05-26T14:04:48.8127782Z</dcterms:modified>
</coreProperties>
</file>