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5E52" w14:textId="7EDFA147" w:rsidR="00436D00" w:rsidRDefault="00436D00" w:rsidP="002914D5">
      <w:pPr>
        <w:pStyle w:val="Heading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Project Name: </w:t>
      </w:r>
      <w:r w:rsidR="00EC2AB8">
        <w:rPr>
          <w:rFonts w:ascii="Times New Roman" w:hAnsi="Times New Roman" w:cs="Times New Roman"/>
          <w:b w:val="0"/>
          <w:bCs w:val="0"/>
          <w:sz w:val="24"/>
        </w:rPr>
        <w:t>Open-e</w:t>
      </w:r>
      <w:r>
        <w:rPr>
          <w:rFonts w:ascii="Times New Roman" w:hAnsi="Times New Roman" w:cs="Times New Roman"/>
          <w:b w:val="0"/>
          <w:bCs w:val="0"/>
          <w:sz w:val="24"/>
        </w:rPr>
        <w:t>nd</w:t>
      </w:r>
      <w:r w:rsidR="00250700">
        <w:rPr>
          <w:rFonts w:ascii="Times New Roman" w:hAnsi="Times New Roman" w:cs="Times New Roman"/>
          <w:b w:val="0"/>
          <w:bCs w:val="0"/>
          <w:sz w:val="24"/>
        </w:rPr>
        <w:t xml:space="preserve">ed Service </w:t>
      </w:r>
      <w:r>
        <w:rPr>
          <w:rFonts w:ascii="Times New Roman" w:hAnsi="Times New Roman" w:cs="Times New Roman"/>
          <w:b w:val="0"/>
          <w:bCs w:val="0"/>
          <w:sz w:val="24"/>
        </w:rPr>
        <w:t>Agreement</w:t>
      </w:r>
      <w:r w:rsidR="00EF211E">
        <w:rPr>
          <w:rFonts w:ascii="Times New Roman" w:hAnsi="Times New Roman" w:cs="Times New Roman"/>
          <w:b w:val="0"/>
          <w:bCs w:val="0"/>
          <w:sz w:val="24"/>
        </w:rPr>
        <w:t xml:space="preserve"> (Designer Solicitation)</w:t>
      </w:r>
      <w:r w:rsidR="00ED6DC9">
        <w:rPr>
          <w:rFonts w:ascii="Times New Roman" w:hAnsi="Times New Roman" w:cs="Times New Roman"/>
          <w:b w:val="0"/>
          <w:bCs w:val="0"/>
          <w:sz w:val="24"/>
        </w:rPr>
        <w:t xml:space="preserve"> – 202</w:t>
      </w:r>
      <w:r w:rsidR="00536F65">
        <w:rPr>
          <w:rFonts w:ascii="Times New Roman" w:hAnsi="Times New Roman" w:cs="Times New Roman"/>
          <w:b w:val="0"/>
          <w:bCs w:val="0"/>
          <w:sz w:val="24"/>
        </w:rPr>
        <w:t>2</w:t>
      </w:r>
      <w:r w:rsidR="00ED6DC9">
        <w:rPr>
          <w:rFonts w:ascii="Times New Roman" w:hAnsi="Times New Roman" w:cs="Times New Roman"/>
          <w:b w:val="0"/>
          <w:bCs w:val="0"/>
          <w:sz w:val="24"/>
        </w:rPr>
        <w:t>-202</w:t>
      </w:r>
      <w:r w:rsidR="00536F65">
        <w:rPr>
          <w:rFonts w:ascii="Times New Roman" w:hAnsi="Times New Roman" w:cs="Times New Roman"/>
          <w:b w:val="0"/>
          <w:bCs w:val="0"/>
          <w:sz w:val="24"/>
        </w:rPr>
        <w:t>4</w:t>
      </w:r>
    </w:p>
    <w:p w14:paraId="6D71535E" w14:textId="77777777" w:rsidR="00436D00" w:rsidRDefault="00436D00" w:rsidP="002914D5">
      <w:pPr>
        <w:jc w:val="both"/>
      </w:pPr>
    </w:p>
    <w:p w14:paraId="2F982659" w14:textId="683C0779" w:rsidR="00436D00" w:rsidRDefault="00436D00" w:rsidP="002914D5">
      <w:pPr>
        <w:jc w:val="both"/>
      </w:pPr>
      <w:r>
        <w:rPr>
          <w:b/>
          <w:bCs/>
        </w:rPr>
        <w:t>Closing Date:</w:t>
      </w:r>
      <w:r w:rsidR="00FC7DF4">
        <w:rPr>
          <w:bCs/>
        </w:rPr>
        <w:t xml:space="preserve"> </w:t>
      </w:r>
      <w:r w:rsidR="00FC7DF4" w:rsidRPr="008654A4">
        <w:rPr>
          <w:b/>
          <w:color w:val="FF0000"/>
        </w:rPr>
        <w:t xml:space="preserve">October </w:t>
      </w:r>
      <w:r w:rsidR="00C755CA">
        <w:rPr>
          <w:b/>
          <w:color w:val="FF0000"/>
        </w:rPr>
        <w:t>21</w:t>
      </w:r>
      <w:r w:rsidR="00E675CD" w:rsidRPr="008654A4">
        <w:rPr>
          <w:b/>
          <w:color w:val="FF0000"/>
        </w:rPr>
        <w:t>, 20</w:t>
      </w:r>
      <w:r w:rsidR="00C755CA">
        <w:rPr>
          <w:b/>
          <w:color w:val="FF0000"/>
        </w:rPr>
        <w:t>22</w:t>
      </w:r>
      <w:r w:rsidR="004B47F6" w:rsidRPr="008654A4">
        <w:rPr>
          <w:color w:val="FF0000"/>
        </w:rPr>
        <w:t xml:space="preserve"> (D</w:t>
      </w:r>
      <w:r w:rsidR="002914D5" w:rsidRPr="008654A4">
        <w:rPr>
          <w:color w:val="FF0000"/>
        </w:rPr>
        <w:t>ue by 5:00 PM to be considered</w:t>
      </w:r>
      <w:r w:rsidR="00250700" w:rsidRPr="008654A4">
        <w:rPr>
          <w:color w:val="FF0000"/>
        </w:rPr>
        <w:t>)</w:t>
      </w:r>
      <w:r w:rsidR="002914D5">
        <w:t>.</w:t>
      </w:r>
    </w:p>
    <w:p w14:paraId="7B03FF11" w14:textId="77777777" w:rsidR="00436D00" w:rsidRDefault="00436D00" w:rsidP="002914D5">
      <w:pPr>
        <w:jc w:val="both"/>
      </w:pPr>
    </w:p>
    <w:p w14:paraId="635D2E1A" w14:textId="486570ED" w:rsidR="00832C33" w:rsidRDefault="00436D00" w:rsidP="00832C33">
      <w:pPr>
        <w:jc w:val="both"/>
      </w:pPr>
      <w:r>
        <w:rPr>
          <w:b/>
          <w:bCs/>
        </w:rPr>
        <w:t>Project Description:</w:t>
      </w:r>
      <w:r w:rsidR="002914D5">
        <w:t xml:space="preserve"> </w:t>
      </w:r>
      <w:r w:rsidR="005D597F">
        <w:t>Open-end</w:t>
      </w:r>
      <w:r w:rsidR="00250700">
        <w:t>ed</w:t>
      </w:r>
      <w:r w:rsidR="005D597F">
        <w:t xml:space="preserve"> </w:t>
      </w:r>
      <w:r w:rsidR="00250700">
        <w:t xml:space="preserve">Service </w:t>
      </w:r>
      <w:r>
        <w:t>Agreement</w:t>
      </w:r>
      <w:r w:rsidR="00832C33">
        <w:t xml:space="preserve"> for small</w:t>
      </w:r>
      <w:r w:rsidR="00AE0D64">
        <w:t xml:space="preserve"> informal</w:t>
      </w:r>
      <w:r w:rsidR="00832C33">
        <w:t xml:space="preserve"> projects on an as-needed basis for the disciplines listed below.  Each project budget (includes design, construction and contingency) is not to exceed $500,000.</w:t>
      </w:r>
    </w:p>
    <w:p w14:paraId="08BE9043" w14:textId="77777777" w:rsidR="00832C33" w:rsidRDefault="00832C33" w:rsidP="00832C33">
      <w:pPr>
        <w:jc w:val="both"/>
      </w:pPr>
    </w:p>
    <w:p w14:paraId="11B114A3" w14:textId="77777777" w:rsidR="00832C33" w:rsidRPr="008C44FE" w:rsidRDefault="00832C33" w:rsidP="00832C33">
      <w:pPr>
        <w:pStyle w:val="ListParagraph"/>
        <w:numPr>
          <w:ilvl w:val="0"/>
          <w:numId w:val="3"/>
        </w:numPr>
        <w:jc w:val="both"/>
      </w:pPr>
      <w:r w:rsidRPr="008C44FE">
        <w:t>Architectural</w:t>
      </w:r>
      <w:r>
        <w:t xml:space="preserve"> Design</w:t>
      </w:r>
    </w:p>
    <w:p w14:paraId="517170D4" w14:textId="77777777" w:rsidR="00296365" w:rsidRDefault="008C44FE" w:rsidP="008C44FE">
      <w:pPr>
        <w:pStyle w:val="ListParagraph"/>
        <w:numPr>
          <w:ilvl w:val="0"/>
          <w:numId w:val="3"/>
        </w:numPr>
        <w:jc w:val="both"/>
      </w:pPr>
      <w:r w:rsidRPr="008C44FE">
        <w:t>Civil</w:t>
      </w:r>
      <w:r w:rsidR="00296365">
        <w:t xml:space="preserve"> Engineering</w:t>
      </w:r>
      <w:r w:rsidRPr="008C44FE">
        <w:t xml:space="preserve"> </w:t>
      </w:r>
    </w:p>
    <w:p w14:paraId="08025707" w14:textId="77777777" w:rsidR="008C44FE" w:rsidRPr="008C44FE" w:rsidRDefault="008C44FE" w:rsidP="008C44FE">
      <w:pPr>
        <w:pStyle w:val="ListParagraph"/>
        <w:numPr>
          <w:ilvl w:val="0"/>
          <w:numId w:val="3"/>
        </w:numPr>
        <w:jc w:val="both"/>
      </w:pPr>
      <w:r w:rsidRPr="008C44FE">
        <w:t>Structural</w:t>
      </w:r>
      <w:r>
        <w:t xml:space="preserve"> Engineering</w:t>
      </w:r>
    </w:p>
    <w:p w14:paraId="5CD14B22" w14:textId="77777777" w:rsidR="008C44FE" w:rsidRDefault="001B28B3" w:rsidP="008C44FE">
      <w:pPr>
        <w:pStyle w:val="ListParagraph"/>
        <w:numPr>
          <w:ilvl w:val="0"/>
          <w:numId w:val="3"/>
        </w:numPr>
        <w:jc w:val="both"/>
      </w:pPr>
      <w:r w:rsidRPr="008C44FE">
        <w:t>Environ</w:t>
      </w:r>
      <w:r w:rsidR="002F46B2" w:rsidRPr="008C44FE">
        <w:t>mental and Hazardous Materials</w:t>
      </w:r>
      <w:r w:rsidR="008C44FE">
        <w:t xml:space="preserve"> Engineering</w:t>
      </w:r>
    </w:p>
    <w:p w14:paraId="643C3BE7" w14:textId="77777777" w:rsidR="004B47F6" w:rsidRPr="008C44FE" w:rsidRDefault="004B47F6" w:rsidP="008C44FE">
      <w:pPr>
        <w:pStyle w:val="ListParagraph"/>
        <w:numPr>
          <w:ilvl w:val="0"/>
          <w:numId w:val="3"/>
        </w:numPr>
        <w:jc w:val="both"/>
      </w:pPr>
      <w:r>
        <w:t>Landscape Architectural Design</w:t>
      </w:r>
    </w:p>
    <w:p w14:paraId="75D303FA" w14:textId="77777777" w:rsidR="004B47F6" w:rsidRDefault="004B47F6" w:rsidP="008C44FE">
      <w:pPr>
        <w:pStyle w:val="ListParagraph"/>
        <w:numPr>
          <w:ilvl w:val="0"/>
          <w:numId w:val="3"/>
        </w:numPr>
        <w:jc w:val="both"/>
      </w:pPr>
      <w:r>
        <w:t>Mechanical, Electrical, Plumbing,</w:t>
      </w:r>
      <w:r w:rsidRPr="004B47F6">
        <w:t xml:space="preserve"> </w:t>
      </w:r>
      <w:r>
        <w:t>Commissioning and Fire Protection Engineering</w:t>
      </w:r>
    </w:p>
    <w:p w14:paraId="3B4C7FB6" w14:textId="77777777" w:rsidR="00436D00" w:rsidRDefault="002F46B2" w:rsidP="008C44FE">
      <w:pPr>
        <w:pStyle w:val="ListParagraph"/>
        <w:numPr>
          <w:ilvl w:val="0"/>
          <w:numId w:val="3"/>
        </w:numPr>
        <w:jc w:val="both"/>
      </w:pPr>
      <w:r w:rsidRPr="008C44FE">
        <w:t>Special Inspections and Testing</w:t>
      </w:r>
      <w:r w:rsidR="00EF211E">
        <w:t xml:space="preserve"> Engineering</w:t>
      </w:r>
    </w:p>
    <w:p w14:paraId="00CC468F" w14:textId="77777777" w:rsidR="00296365" w:rsidRDefault="00296365" w:rsidP="008C44FE">
      <w:pPr>
        <w:pStyle w:val="ListParagraph"/>
        <w:numPr>
          <w:ilvl w:val="0"/>
          <w:numId w:val="3"/>
        </w:numPr>
        <w:jc w:val="both"/>
      </w:pPr>
      <w:r>
        <w:t>Roofing Consultant Engineering</w:t>
      </w:r>
    </w:p>
    <w:p w14:paraId="37BB7C78" w14:textId="77777777" w:rsidR="00296365" w:rsidRPr="008C44FE" w:rsidRDefault="00296365" w:rsidP="008C44FE">
      <w:pPr>
        <w:pStyle w:val="ListParagraph"/>
        <w:numPr>
          <w:ilvl w:val="0"/>
          <w:numId w:val="3"/>
        </w:numPr>
        <w:jc w:val="both"/>
      </w:pPr>
      <w:r>
        <w:t>Surveying and GIS Services</w:t>
      </w:r>
    </w:p>
    <w:p w14:paraId="2EA2DAFE" w14:textId="77777777" w:rsidR="00436D00" w:rsidRDefault="00436D00" w:rsidP="002914D5">
      <w:pPr>
        <w:jc w:val="both"/>
      </w:pPr>
    </w:p>
    <w:p w14:paraId="38B80795" w14:textId="441E321F" w:rsidR="00436D00" w:rsidRDefault="00436D00" w:rsidP="002914D5">
      <w:pPr>
        <w:jc w:val="both"/>
      </w:pPr>
      <w:r>
        <w:rPr>
          <w:b/>
          <w:bCs/>
        </w:rPr>
        <w:t>Critical Selection Factors:</w:t>
      </w:r>
      <w:r w:rsidR="002914D5">
        <w:rPr>
          <w:b/>
          <w:bCs/>
        </w:rPr>
        <w:t xml:space="preserve"> </w:t>
      </w:r>
      <w:r>
        <w:t>Interested firms can participate in the process by submitting a current SF</w:t>
      </w:r>
      <w:r w:rsidR="004B47F6">
        <w:t>-</w:t>
      </w:r>
      <w:r w:rsidR="00296365">
        <w:t>330</w:t>
      </w:r>
      <w:r>
        <w:t xml:space="preserve"> Form </w:t>
      </w:r>
      <w:r w:rsidR="004B47F6">
        <w:t xml:space="preserve">(one original only) </w:t>
      </w:r>
      <w:r>
        <w:t xml:space="preserve">and addressing the following in a written proposal.  Please note that only one copy of the proposal is </w:t>
      </w:r>
      <w:r w:rsidR="00E347C0">
        <w:t>requested,</w:t>
      </w:r>
      <w:r>
        <w:t xml:space="preserve"> and the length should be limited to </w:t>
      </w:r>
      <w:r w:rsidR="002F46B2">
        <w:t xml:space="preserve">five </w:t>
      </w:r>
      <w:r>
        <w:t>(</w:t>
      </w:r>
      <w:r w:rsidR="002F46B2">
        <w:t>5</w:t>
      </w:r>
      <w:r>
        <w:t xml:space="preserve">) pages (Exclusive of the SF </w:t>
      </w:r>
      <w:r w:rsidR="00296365">
        <w:t>330</w:t>
      </w:r>
      <w:r>
        <w:t xml:space="preserve"> Form)</w:t>
      </w:r>
      <w:r w:rsidR="00D815F3">
        <w:t xml:space="preserve"> along with an electronic copy on a </w:t>
      </w:r>
      <w:r w:rsidR="00A159D6">
        <w:t>USB flash</w:t>
      </w:r>
      <w:r w:rsidR="00D815F3">
        <w:t xml:space="preserve"> drive</w:t>
      </w:r>
      <w:r>
        <w:t xml:space="preserve">. </w:t>
      </w:r>
      <w:r w:rsidR="00296365">
        <w:t>Please complete one proposal for each service that you are submitting.</w:t>
      </w:r>
      <w:r>
        <w:t xml:space="preserve"> Firms are requested to assure receipt of proposals at </w:t>
      </w:r>
      <w:r w:rsidRPr="008654A4">
        <w:rPr>
          <w:color w:val="FF0000"/>
        </w:rPr>
        <w:t>address listed below by 5:00</w:t>
      </w:r>
      <w:r w:rsidR="00E74CE2" w:rsidRPr="008654A4">
        <w:rPr>
          <w:color w:val="FF0000"/>
        </w:rPr>
        <w:t xml:space="preserve"> </w:t>
      </w:r>
      <w:r w:rsidRPr="008654A4">
        <w:rPr>
          <w:color w:val="FF0000"/>
        </w:rPr>
        <w:t xml:space="preserve">PM, </w:t>
      </w:r>
      <w:r w:rsidR="00FC7DF4" w:rsidRPr="008654A4">
        <w:rPr>
          <w:color w:val="FF0000"/>
        </w:rPr>
        <w:t xml:space="preserve">October </w:t>
      </w:r>
      <w:r w:rsidR="00C755CA">
        <w:rPr>
          <w:color w:val="FF0000"/>
        </w:rPr>
        <w:t>21</w:t>
      </w:r>
      <w:r w:rsidR="00E675CD" w:rsidRPr="008654A4">
        <w:rPr>
          <w:color w:val="FF0000"/>
        </w:rPr>
        <w:t>, 20</w:t>
      </w:r>
      <w:r w:rsidR="00FC7DF4" w:rsidRPr="008654A4">
        <w:rPr>
          <w:color w:val="FF0000"/>
        </w:rPr>
        <w:t>2</w:t>
      </w:r>
      <w:r w:rsidR="00AF139C">
        <w:rPr>
          <w:color w:val="FF0000"/>
        </w:rPr>
        <w:t>2</w:t>
      </w:r>
      <w:r>
        <w:t>.</w:t>
      </w:r>
      <w:r w:rsidR="004B47F6" w:rsidRPr="004B47F6">
        <w:rPr>
          <w:b/>
        </w:rPr>
        <w:t xml:space="preserve"> </w:t>
      </w:r>
      <w:r w:rsidR="004B47F6">
        <w:rPr>
          <w:b/>
        </w:rPr>
        <w:t xml:space="preserve"> </w:t>
      </w:r>
      <w:r w:rsidR="004B47F6" w:rsidRPr="008C44FE">
        <w:rPr>
          <w:b/>
        </w:rPr>
        <w:t xml:space="preserve">Note: In order to offer architectural or </w:t>
      </w:r>
      <w:r w:rsidR="00C755CA" w:rsidRPr="008C44FE">
        <w:rPr>
          <w:b/>
        </w:rPr>
        <w:t xml:space="preserve">engineering </w:t>
      </w:r>
      <w:r w:rsidR="00D921B3">
        <w:rPr>
          <w:b/>
        </w:rPr>
        <w:t>services</w:t>
      </w:r>
      <w:r w:rsidR="004B47F6" w:rsidRPr="008C44FE">
        <w:rPr>
          <w:b/>
        </w:rPr>
        <w:t xml:space="preserve"> in response to this solicitation, the proposer must be licensed in the State of North Carolina.</w:t>
      </w:r>
      <w:r w:rsidR="004B47F6">
        <w:rPr>
          <w:b/>
        </w:rPr>
        <w:t xml:space="preserve">  </w:t>
      </w:r>
    </w:p>
    <w:p w14:paraId="0707B9A5" w14:textId="77777777" w:rsidR="00436D00" w:rsidRDefault="00436D00" w:rsidP="002914D5">
      <w:pPr>
        <w:jc w:val="both"/>
      </w:pPr>
    </w:p>
    <w:p w14:paraId="4E69B29A" w14:textId="77777777" w:rsidR="00436D00" w:rsidRDefault="00436D00" w:rsidP="002914D5">
      <w:pPr>
        <w:numPr>
          <w:ilvl w:val="0"/>
          <w:numId w:val="2"/>
        </w:numPr>
        <w:tabs>
          <w:tab w:val="clear" w:pos="2160"/>
          <w:tab w:val="num" w:pos="900"/>
        </w:tabs>
        <w:ind w:left="900"/>
        <w:jc w:val="both"/>
      </w:pPr>
      <w:r>
        <w:t>Experience and expertise with similar projects</w:t>
      </w:r>
      <w:r w:rsidR="002F46B2">
        <w:t xml:space="preserve">, highlighting projects with the </w:t>
      </w:r>
      <w:r w:rsidR="002F46B2" w:rsidRPr="007034BE">
        <w:rPr>
          <w:b/>
        </w:rPr>
        <w:t>UNC System</w:t>
      </w:r>
      <w:r w:rsidR="002F46B2">
        <w:t xml:space="preserve"> and </w:t>
      </w:r>
      <w:r w:rsidR="002F46B2" w:rsidRPr="007034BE">
        <w:rPr>
          <w:b/>
        </w:rPr>
        <w:t xml:space="preserve">other North Carolina </w:t>
      </w:r>
      <w:r w:rsidR="00AE7DF4" w:rsidRPr="007034BE">
        <w:rPr>
          <w:b/>
        </w:rPr>
        <w:t>s</w:t>
      </w:r>
      <w:r w:rsidR="002F46B2" w:rsidRPr="007034BE">
        <w:rPr>
          <w:b/>
        </w:rPr>
        <w:t xml:space="preserve">tate </w:t>
      </w:r>
      <w:r w:rsidR="00EF211E" w:rsidRPr="007034BE">
        <w:rPr>
          <w:b/>
        </w:rPr>
        <w:t>a</w:t>
      </w:r>
      <w:r w:rsidR="002F46B2" w:rsidRPr="007034BE">
        <w:rPr>
          <w:b/>
        </w:rPr>
        <w:t>gencies</w:t>
      </w:r>
    </w:p>
    <w:p w14:paraId="47F5989C" w14:textId="77777777" w:rsidR="00436D00" w:rsidRDefault="00436D00" w:rsidP="002914D5">
      <w:pPr>
        <w:numPr>
          <w:ilvl w:val="0"/>
          <w:numId w:val="2"/>
        </w:numPr>
        <w:tabs>
          <w:tab w:val="clear" w:pos="2160"/>
          <w:tab w:val="num" w:pos="900"/>
        </w:tabs>
        <w:ind w:left="900"/>
        <w:jc w:val="both"/>
      </w:pPr>
      <w:r>
        <w:t>Past performance on similar projects</w:t>
      </w:r>
    </w:p>
    <w:p w14:paraId="33EC6A45" w14:textId="77777777" w:rsidR="00436D00" w:rsidRDefault="00436D00" w:rsidP="002914D5">
      <w:pPr>
        <w:numPr>
          <w:ilvl w:val="0"/>
          <w:numId w:val="2"/>
        </w:numPr>
        <w:tabs>
          <w:tab w:val="clear" w:pos="2160"/>
          <w:tab w:val="num" w:pos="900"/>
        </w:tabs>
        <w:ind w:left="900"/>
        <w:jc w:val="both"/>
      </w:pPr>
      <w:r>
        <w:t xml:space="preserve">Adequate staff </w:t>
      </w:r>
      <w:r w:rsidR="002F46B2">
        <w:t>with appropriate experience</w:t>
      </w:r>
      <w:r w:rsidR="00EF211E">
        <w:t xml:space="preserve"> and training</w:t>
      </w:r>
    </w:p>
    <w:p w14:paraId="0FB5AB7E" w14:textId="77777777" w:rsidR="00436D00" w:rsidRDefault="00436D00" w:rsidP="002914D5">
      <w:pPr>
        <w:numPr>
          <w:ilvl w:val="0"/>
          <w:numId w:val="2"/>
        </w:numPr>
        <w:tabs>
          <w:tab w:val="clear" w:pos="2160"/>
          <w:tab w:val="num" w:pos="900"/>
        </w:tabs>
        <w:ind w:left="900"/>
        <w:jc w:val="both"/>
      </w:pPr>
      <w:r>
        <w:t xml:space="preserve">Historically Underutilized Business (HUB) </w:t>
      </w:r>
      <w:r w:rsidR="002F46B2">
        <w:t xml:space="preserve">and/or Minority Business Enterprise (MBE) </w:t>
      </w:r>
      <w:r>
        <w:t>representation</w:t>
      </w:r>
    </w:p>
    <w:p w14:paraId="4780ACC2" w14:textId="77777777" w:rsidR="00436D00" w:rsidRDefault="002F46B2" w:rsidP="002914D5">
      <w:pPr>
        <w:numPr>
          <w:ilvl w:val="0"/>
          <w:numId w:val="2"/>
        </w:numPr>
        <w:tabs>
          <w:tab w:val="clear" w:pos="2160"/>
          <w:tab w:val="num" w:pos="900"/>
        </w:tabs>
        <w:ind w:left="900"/>
        <w:jc w:val="both"/>
      </w:pPr>
      <w:r>
        <w:t>Availability and proximity to the Campus</w:t>
      </w:r>
    </w:p>
    <w:p w14:paraId="2E7059DB" w14:textId="77777777" w:rsidR="00436D00" w:rsidRDefault="00436D00" w:rsidP="002914D5">
      <w:pPr>
        <w:jc w:val="both"/>
      </w:pPr>
    </w:p>
    <w:p w14:paraId="2733F60F" w14:textId="77777777" w:rsidR="00436D00" w:rsidRDefault="00436D00" w:rsidP="002914D5">
      <w:pPr>
        <w:jc w:val="both"/>
      </w:pPr>
      <w:r>
        <w:rPr>
          <w:b/>
          <w:bCs/>
        </w:rPr>
        <w:t>Designer Selection Process:</w:t>
      </w:r>
      <w:r w:rsidR="002914D5">
        <w:rPr>
          <w:b/>
          <w:bCs/>
        </w:rPr>
        <w:t xml:space="preserve"> </w:t>
      </w:r>
      <w:r>
        <w:t xml:space="preserve">Following the receipt of proposals, a University </w:t>
      </w:r>
      <w:r w:rsidR="002914D5">
        <w:t>Selection C</w:t>
      </w:r>
      <w:r>
        <w:t xml:space="preserve">ommittee will shortlist, </w:t>
      </w:r>
      <w:r w:rsidR="002914D5">
        <w:t xml:space="preserve">possibly </w:t>
      </w:r>
      <w:r>
        <w:t xml:space="preserve">interview and make a recommendation of selection to the </w:t>
      </w:r>
      <w:r w:rsidR="00EF211E">
        <w:t xml:space="preserve">Chancellor and </w:t>
      </w:r>
      <w:r>
        <w:t>University Board of Trustees.</w:t>
      </w:r>
    </w:p>
    <w:p w14:paraId="0F736C94" w14:textId="77777777" w:rsidR="00436D00" w:rsidRDefault="00436D00" w:rsidP="002914D5">
      <w:pPr>
        <w:jc w:val="both"/>
      </w:pPr>
    </w:p>
    <w:p w14:paraId="5A19160C" w14:textId="2A71AC81" w:rsidR="00EF211E" w:rsidRDefault="00436D00" w:rsidP="002914D5">
      <w:pPr>
        <w:jc w:val="both"/>
        <w:rPr>
          <w:b/>
          <w:bCs/>
        </w:rPr>
      </w:pPr>
      <w:r>
        <w:rPr>
          <w:b/>
          <w:bCs/>
        </w:rPr>
        <w:t>Questions</w:t>
      </w:r>
      <w:r w:rsidR="00EF211E">
        <w:rPr>
          <w:b/>
          <w:bCs/>
        </w:rPr>
        <w:t xml:space="preserve">: </w:t>
      </w:r>
      <w:r w:rsidR="00EF211E">
        <w:rPr>
          <w:bCs/>
        </w:rPr>
        <w:t>C</w:t>
      </w:r>
      <w:r w:rsidR="00EF211E">
        <w:t xml:space="preserve">ontact </w:t>
      </w:r>
      <w:r w:rsidR="00C755CA">
        <w:t>Harold Miller</w:t>
      </w:r>
      <w:r w:rsidR="00EF211E">
        <w:t xml:space="preserve"> at 910-672-</w:t>
      </w:r>
      <w:r w:rsidR="0098749B">
        <w:t>19</w:t>
      </w:r>
      <w:r w:rsidR="00B85CA7">
        <w:t>52</w:t>
      </w:r>
      <w:r w:rsidR="00EF211E">
        <w:t xml:space="preserve"> or </w:t>
      </w:r>
      <w:hyperlink r:id="rId6" w:history="1">
        <w:r w:rsidR="00C755CA" w:rsidRPr="0034033E">
          <w:rPr>
            <w:rStyle w:val="Hyperlink"/>
          </w:rPr>
          <w:t>hmiller1@uncfsu.edu</w:t>
        </w:r>
      </w:hyperlink>
    </w:p>
    <w:p w14:paraId="0F6FB19D" w14:textId="77777777" w:rsidR="00EF211E" w:rsidRDefault="00EF211E" w:rsidP="002914D5">
      <w:pPr>
        <w:jc w:val="both"/>
        <w:rPr>
          <w:b/>
          <w:bCs/>
        </w:rPr>
      </w:pPr>
    </w:p>
    <w:p w14:paraId="0605B924" w14:textId="01D5C9BE" w:rsidR="00A841B0" w:rsidRDefault="00436D00" w:rsidP="00A841B0">
      <w:pPr>
        <w:ind w:firstLine="720"/>
        <w:jc w:val="both"/>
      </w:pPr>
      <w:r>
        <w:rPr>
          <w:b/>
          <w:bCs/>
        </w:rPr>
        <w:t>Proposal Submittal:</w:t>
      </w:r>
      <w:r w:rsidR="00EF211E">
        <w:rPr>
          <w:b/>
          <w:bCs/>
        </w:rPr>
        <w:t xml:space="preserve"> </w:t>
      </w:r>
      <w:r w:rsidR="00EF211E">
        <w:rPr>
          <w:b/>
          <w:bCs/>
        </w:rPr>
        <w:tab/>
      </w:r>
      <w:r w:rsidR="00A841B0">
        <w:t>Attn: Harold Miller</w:t>
      </w:r>
    </w:p>
    <w:p w14:paraId="4AFD930D" w14:textId="0CFBF6E9" w:rsidR="002F46B2" w:rsidRDefault="002F46B2" w:rsidP="00A841B0">
      <w:pPr>
        <w:ind w:left="2160" w:firstLine="720"/>
        <w:jc w:val="both"/>
      </w:pPr>
      <w:r>
        <w:t>Fayetteville State University</w:t>
      </w:r>
    </w:p>
    <w:p w14:paraId="7CFF2A58" w14:textId="6CBD8818" w:rsidR="00436D00" w:rsidRDefault="00EF211E" w:rsidP="002914D5">
      <w:pPr>
        <w:ind w:firstLine="720"/>
        <w:jc w:val="both"/>
      </w:pPr>
      <w:r>
        <w:tab/>
      </w:r>
      <w:r>
        <w:tab/>
      </w:r>
      <w:r w:rsidR="00A841B0">
        <w:tab/>
      </w:r>
      <w:r w:rsidR="00436D00">
        <w:t>Facilities Management</w:t>
      </w:r>
      <w:r w:rsidR="0092016C">
        <w:t xml:space="preserve"> </w:t>
      </w:r>
      <w:r w:rsidR="002F46B2">
        <w:t>-</w:t>
      </w:r>
      <w:r w:rsidR="00436D00">
        <w:t xml:space="preserve"> </w:t>
      </w:r>
      <w:r w:rsidR="00D815F3">
        <w:t>Bldg#1114</w:t>
      </w:r>
    </w:p>
    <w:p w14:paraId="2FE07876" w14:textId="190B91F3" w:rsidR="00436D00" w:rsidRDefault="00EF211E" w:rsidP="00A841B0">
      <w:pPr>
        <w:ind w:firstLine="720"/>
        <w:jc w:val="both"/>
      </w:pPr>
      <w:r>
        <w:tab/>
      </w:r>
      <w:r>
        <w:tab/>
      </w:r>
      <w:r w:rsidR="00A841B0">
        <w:tab/>
        <w:t>1</w:t>
      </w:r>
      <w:r w:rsidR="00436D00">
        <w:t>200 Murchison Road</w:t>
      </w:r>
    </w:p>
    <w:p w14:paraId="517A1458" w14:textId="6BEACF06" w:rsidR="00436D00" w:rsidRDefault="00436D00" w:rsidP="002914D5">
      <w:pPr>
        <w:jc w:val="both"/>
      </w:pPr>
      <w:r>
        <w:tab/>
      </w:r>
      <w:r w:rsidR="00EF211E">
        <w:tab/>
      </w:r>
      <w:r w:rsidR="00EF211E">
        <w:tab/>
      </w:r>
      <w:r w:rsidR="00A841B0">
        <w:tab/>
      </w:r>
      <w:r>
        <w:t>Fayetteville, NC  2830</w:t>
      </w:r>
      <w:r w:rsidR="00EF211E">
        <w:t>1</w:t>
      </w:r>
    </w:p>
    <w:p w14:paraId="536B46C3" w14:textId="77777777" w:rsidR="00436D00" w:rsidRDefault="00436D00" w:rsidP="002914D5">
      <w:pPr>
        <w:ind w:left="792"/>
        <w:jc w:val="both"/>
        <w:rPr>
          <w:sz w:val="22"/>
        </w:rPr>
      </w:pPr>
    </w:p>
    <w:sectPr w:rsidR="00436D00" w:rsidSect="002914D5">
      <w:pgSz w:w="12240" w:h="15840"/>
      <w:pgMar w:top="1440" w:right="1080" w:bottom="1440" w:left="1080" w:header="1440" w:footer="3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3B03"/>
    <w:multiLevelType w:val="hybridMultilevel"/>
    <w:tmpl w:val="83D4038E"/>
    <w:lvl w:ilvl="0" w:tplc="DD2213EC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7E7373F"/>
    <w:multiLevelType w:val="hybridMultilevel"/>
    <w:tmpl w:val="E09C5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D6A12"/>
    <w:multiLevelType w:val="hybridMultilevel"/>
    <w:tmpl w:val="1098EB14"/>
    <w:lvl w:ilvl="0" w:tplc="61AA52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8680">
    <w:abstractNumId w:val="0"/>
  </w:num>
  <w:num w:numId="2" w16cid:durableId="583730434">
    <w:abstractNumId w:val="2"/>
  </w:num>
  <w:num w:numId="3" w16cid:durableId="15363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35"/>
    <w:rsid w:val="000A2507"/>
    <w:rsid w:val="001B28B3"/>
    <w:rsid w:val="00250700"/>
    <w:rsid w:val="002914D5"/>
    <w:rsid w:val="00296365"/>
    <w:rsid w:val="002F46B2"/>
    <w:rsid w:val="004030C6"/>
    <w:rsid w:val="0041469B"/>
    <w:rsid w:val="00436D00"/>
    <w:rsid w:val="0046242D"/>
    <w:rsid w:val="00465C35"/>
    <w:rsid w:val="004B47F6"/>
    <w:rsid w:val="004E4871"/>
    <w:rsid w:val="00536F65"/>
    <w:rsid w:val="005D597F"/>
    <w:rsid w:val="006218E9"/>
    <w:rsid w:val="00647124"/>
    <w:rsid w:val="006B3D60"/>
    <w:rsid w:val="007034BE"/>
    <w:rsid w:val="0075575B"/>
    <w:rsid w:val="007916C0"/>
    <w:rsid w:val="007C0E8E"/>
    <w:rsid w:val="007E013F"/>
    <w:rsid w:val="00832C33"/>
    <w:rsid w:val="008654A4"/>
    <w:rsid w:val="008A5311"/>
    <w:rsid w:val="008C44FE"/>
    <w:rsid w:val="008D1AE4"/>
    <w:rsid w:val="0092016C"/>
    <w:rsid w:val="00954047"/>
    <w:rsid w:val="0098749B"/>
    <w:rsid w:val="00A03337"/>
    <w:rsid w:val="00A159D6"/>
    <w:rsid w:val="00A325AE"/>
    <w:rsid w:val="00A841B0"/>
    <w:rsid w:val="00AB129F"/>
    <w:rsid w:val="00AD1D3D"/>
    <w:rsid w:val="00AD78D6"/>
    <w:rsid w:val="00AE0D64"/>
    <w:rsid w:val="00AE7DF4"/>
    <w:rsid w:val="00AF139C"/>
    <w:rsid w:val="00AF68E0"/>
    <w:rsid w:val="00B336AF"/>
    <w:rsid w:val="00B357F6"/>
    <w:rsid w:val="00B85CA7"/>
    <w:rsid w:val="00BC7B10"/>
    <w:rsid w:val="00BF00D2"/>
    <w:rsid w:val="00C755CA"/>
    <w:rsid w:val="00D815F3"/>
    <w:rsid w:val="00D921B3"/>
    <w:rsid w:val="00DC0A40"/>
    <w:rsid w:val="00E347C0"/>
    <w:rsid w:val="00E675CD"/>
    <w:rsid w:val="00E74CE2"/>
    <w:rsid w:val="00EC2AB8"/>
    <w:rsid w:val="00ED6DC9"/>
    <w:rsid w:val="00EF211E"/>
    <w:rsid w:val="00F036C3"/>
    <w:rsid w:val="00F81619"/>
    <w:rsid w:val="00F90C94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70595"/>
  <w15:docId w15:val="{C6E69B00-ADB9-4AF8-AA43-F77BFA3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D60"/>
    <w:rPr>
      <w:sz w:val="24"/>
      <w:szCs w:val="24"/>
    </w:rPr>
  </w:style>
  <w:style w:type="paragraph" w:styleId="Heading1">
    <w:name w:val="heading 1"/>
    <w:basedOn w:val="Normal"/>
    <w:next w:val="Normal"/>
    <w:qFormat/>
    <w:rsid w:val="006B3D60"/>
    <w:pPr>
      <w:keepNext/>
      <w:ind w:left="792"/>
      <w:outlineLvl w:val="0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B3D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44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miller1@uncf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06F4-86F5-4BE0-9851-8761E5E3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319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OPEN-END DESIGN SERVICES AGREEMENTS</vt:lpstr>
    </vt:vector>
  </TitlesOfParts>
  <Company>Fayetteville State University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OPEN-END DESIGN SERVICES AGREEMENTS</dc:title>
  <dc:creator>Administrator</dc:creator>
  <cp:lastModifiedBy>McDougall, Ashlynn N</cp:lastModifiedBy>
  <cp:revision>11</cp:revision>
  <cp:lastPrinted>2022-09-29T15:05:00Z</cp:lastPrinted>
  <dcterms:created xsi:type="dcterms:W3CDTF">2020-09-10T20:28:00Z</dcterms:created>
  <dcterms:modified xsi:type="dcterms:W3CDTF">2022-10-04T16:21:00Z</dcterms:modified>
</cp:coreProperties>
</file>